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29A3A" w14:textId="58680047" w:rsidR="00C74E69" w:rsidRPr="004E2843" w:rsidRDefault="00C74E69" w:rsidP="000F5EA6">
      <w:pPr>
        <w:spacing w:after="0" w:line="276" w:lineRule="auto"/>
        <w:ind w:left="-425" w:right="-284" w:firstLine="425"/>
        <w:jc w:val="both"/>
        <w:rPr>
          <w:rFonts w:ascii="Arial" w:hAnsi="Arial" w:cs="Arial"/>
          <w:sz w:val="24"/>
          <w:szCs w:val="24"/>
        </w:rPr>
      </w:pPr>
      <w:r w:rsidRPr="004E2843">
        <w:rPr>
          <w:rFonts w:ascii="Arial" w:hAnsi="Arial" w:cs="Arial"/>
          <w:noProof/>
          <w:sz w:val="24"/>
          <w:szCs w:val="24"/>
        </w:rPr>
        <w:drawing>
          <wp:anchor distT="0" distB="0" distL="114300" distR="114300" simplePos="0" relativeHeight="251662336" behindDoc="1" locked="0" layoutInCell="1" allowOverlap="1" wp14:anchorId="5B7C3D28" wp14:editId="37D8B69F">
            <wp:simplePos x="0" y="0"/>
            <wp:positionH relativeFrom="column">
              <wp:posOffset>3848100</wp:posOffset>
            </wp:positionH>
            <wp:positionV relativeFrom="paragraph">
              <wp:posOffset>-481330</wp:posOffset>
            </wp:positionV>
            <wp:extent cx="2076450" cy="1161404"/>
            <wp:effectExtent l="0" t="0" r="0" b="1270"/>
            <wp:wrapNone/>
            <wp:docPr id="4" name="Picture 4"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BC logo colour compa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6450" cy="1161404"/>
                    </a:xfrm>
                    <a:prstGeom prst="rect">
                      <a:avLst/>
                    </a:prstGeom>
                    <a:noFill/>
                    <a:ln>
                      <a:noFill/>
                    </a:ln>
                  </pic:spPr>
                </pic:pic>
              </a:graphicData>
            </a:graphic>
            <wp14:sizeRelH relativeFrom="page">
              <wp14:pctWidth>0</wp14:pctWidth>
            </wp14:sizeRelH>
            <wp14:sizeRelV relativeFrom="page">
              <wp14:pctHeight>0</wp14:pctHeight>
            </wp14:sizeRelV>
          </wp:anchor>
        </w:drawing>
      </w:r>
      <w:r w:rsidRPr="004E2843">
        <w:rPr>
          <w:rFonts w:ascii="Arial" w:hAnsi="Arial" w:cs="Arial"/>
          <w:sz w:val="24"/>
          <w:szCs w:val="24"/>
        </w:rPr>
        <w:tab/>
        <w:t xml:space="preserve"> </w:t>
      </w:r>
    </w:p>
    <w:p w14:paraId="49939975" w14:textId="58586912" w:rsidR="00C74E69" w:rsidRPr="004E2843" w:rsidRDefault="00C74E69" w:rsidP="000F5EA6">
      <w:pPr>
        <w:spacing w:after="0" w:line="276" w:lineRule="auto"/>
        <w:ind w:right="-284"/>
        <w:jc w:val="both"/>
        <w:rPr>
          <w:rFonts w:ascii="Arial" w:hAnsi="Arial" w:cs="Arial"/>
          <w:sz w:val="24"/>
          <w:szCs w:val="24"/>
        </w:rPr>
      </w:pPr>
      <w:r w:rsidRPr="004E2843">
        <w:rPr>
          <w:rFonts w:ascii="Arial" w:hAnsi="Arial" w:cs="Arial"/>
          <w:sz w:val="24"/>
          <w:szCs w:val="24"/>
        </w:rPr>
        <w:t>Email:</w:t>
      </w:r>
      <w:r w:rsidRPr="004E2843">
        <w:rPr>
          <w:rFonts w:ascii="Arial" w:hAnsi="Arial" w:cs="Arial"/>
          <w:sz w:val="24"/>
          <w:szCs w:val="24"/>
        </w:rPr>
        <w:tab/>
      </w:r>
      <w:r w:rsidR="00837172" w:rsidRPr="004E2843">
        <w:rPr>
          <w:rFonts w:ascii="Arial" w:hAnsi="Arial" w:cs="Arial"/>
          <w:sz w:val="24"/>
          <w:szCs w:val="24"/>
        </w:rPr>
        <w:t>chris.clark</w:t>
      </w:r>
      <w:r w:rsidRPr="004E2843">
        <w:rPr>
          <w:rFonts w:ascii="Arial" w:hAnsi="Arial" w:cs="Arial"/>
          <w:sz w:val="24"/>
          <w:szCs w:val="24"/>
        </w:rPr>
        <w:t>@wokingham.gov.uk</w:t>
      </w:r>
    </w:p>
    <w:p w14:paraId="3E72F70B" w14:textId="0EE196C4" w:rsidR="00C74E69" w:rsidRPr="004E2843" w:rsidRDefault="00C74E69" w:rsidP="00B2478D">
      <w:pPr>
        <w:spacing w:after="0" w:line="276" w:lineRule="auto"/>
        <w:ind w:right="-284"/>
        <w:jc w:val="both"/>
        <w:rPr>
          <w:rFonts w:ascii="Arial" w:hAnsi="Arial" w:cs="Arial"/>
          <w:sz w:val="24"/>
          <w:szCs w:val="24"/>
        </w:rPr>
      </w:pPr>
      <w:r w:rsidRPr="004E2843">
        <w:rPr>
          <w:rFonts w:ascii="Arial" w:hAnsi="Arial" w:cs="Arial"/>
          <w:sz w:val="24"/>
          <w:szCs w:val="24"/>
        </w:rPr>
        <w:t xml:space="preserve">Date: </w:t>
      </w:r>
      <w:r w:rsidRPr="004E2843">
        <w:rPr>
          <w:rFonts w:ascii="Arial" w:hAnsi="Arial" w:cs="Arial"/>
          <w:sz w:val="24"/>
          <w:szCs w:val="24"/>
        </w:rPr>
        <w:tab/>
      </w:r>
      <w:r w:rsidR="00837172" w:rsidRPr="004E2843">
        <w:rPr>
          <w:rFonts w:ascii="Arial" w:hAnsi="Arial" w:cs="Arial"/>
          <w:sz w:val="24"/>
          <w:szCs w:val="24"/>
          <w:highlight w:val="yellow"/>
        </w:rPr>
        <w:t>xx</w:t>
      </w:r>
      <w:r w:rsidR="00B2478D" w:rsidRPr="004E2843">
        <w:rPr>
          <w:rFonts w:ascii="Arial" w:hAnsi="Arial" w:cs="Arial"/>
          <w:sz w:val="24"/>
          <w:szCs w:val="24"/>
        </w:rPr>
        <w:t xml:space="preserve"> </w:t>
      </w:r>
      <w:r w:rsidR="004012AC" w:rsidRPr="004E2843">
        <w:rPr>
          <w:rFonts w:ascii="Arial" w:hAnsi="Arial" w:cs="Arial"/>
          <w:sz w:val="24"/>
          <w:szCs w:val="24"/>
        </w:rPr>
        <w:t>March 2024</w:t>
      </w:r>
    </w:p>
    <w:p w14:paraId="22292F2D" w14:textId="56F73C66" w:rsidR="002A096C" w:rsidRPr="004E2843" w:rsidRDefault="002A096C" w:rsidP="00B2478D">
      <w:pPr>
        <w:spacing w:after="0" w:line="276" w:lineRule="auto"/>
        <w:ind w:right="-284"/>
        <w:jc w:val="both"/>
        <w:rPr>
          <w:rFonts w:ascii="Arial" w:hAnsi="Arial" w:cs="Arial"/>
          <w:sz w:val="24"/>
          <w:szCs w:val="24"/>
        </w:rPr>
      </w:pPr>
      <w:r w:rsidRPr="004E2843">
        <w:rPr>
          <w:rFonts w:ascii="Arial" w:hAnsi="Arial" w:cs="Arial"/>
          <w:sz w:val="24"/>
          <w:szCs w:val="24"/>
        </w:rPr>
        <w:tab/>
      </w:r>
      <w:r w:rsidRPr="004E2843">
        <w:rPr>
          <w:rFonts w:ascii="Arial" w:hAnsi="Arial" w:cs="Arial"/>
          <w:sz w:val="24"/>
          <w:szCs w:val="24"/>
        </w:rPr>
        <w:tab/>
      </w:r>
    </w:p>
    <w:p w14:paraId="7931DB72" w14:textId="471A65BC" w:rsidR="00C74E69" w:rsidRPr="004E2843" w:rsidRDefault="00C74E69" w:rsidP="00B2478D">
      <w:pPr>
        <w:spacing w:after="0" w:line="276" w:lineRule="auto"/>
        <w:ind w:right="-284"/>
        <w:jc w:val="both"/>
        <w:rPr>
          <w:rFonts w:ascii="Arial" w:hAnsi="Arial" w:cs="Arial"/>
          <w:sz w:val="24"/>
          <w:szCs w:val="24"/>
        </w:rPr>
      </w:pPr>
      <w:r w:rsidRPr="004E2843">
        <w:rPr>
          <w:rFonts w:ascii="Arial" w:hAnsi="Arial" w:cs="Arial"/>
          <w:noProof/>
          <w:sz w:val="24"/>
          <w:szCs w:val="24"/>
          <w:highlight w:val="yellow"/>
        </w:rPr>
        <mc:AlternateContent>
          <mc:Choice Requires="wps">
            <w:drawing>
              <wp:anchor distT="0" distB="0" distL="114300" distR="114300" simplePos="0" relativeHeight="251660288" behindDoc="0" locked="0" layoutInCell="0" allowOverlap="1" wp14:anchorId="08AC02C2" wp14:editId="5FE3D1A3">
                <wp:simplePos x="0" y="0"/>
                <wp:positionH relativeFrom="column">
                  <wp:posOffset>3968750</wp:posOffset>
                </wp:positionH>
                <wp:positionV relativeFrom="paragraph">
                  <wp:posOffset>9525</wp:posOffset>
                </wp:positionV>
                <wp:extent cx="2012950" cy="1003300"/>
                <wp:effectExtent l="0" t="0" r="635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0" cy="100330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8622D8" w14:textId="0139F633" w:rsidR="002A096C" w:rsidRDefault="00100651" w:rsidP="002A096C">
                            <w:pPr>
                              <w:pStyle w:val="BodyText2"/>
                              <w:pBdr>
                                <w:top w:val="single" w:sz="6" w:space="1" w:color="auto"/>
                                <w:between w:val="single" w:sz="6" w:space="1" w:color="auto"/>
                              </w:pBdr>
                              <w:rPr>
                                <w:sz w:val="18"/>
                              </w:rPr>
                            </w:pPr>
                            <w:r>
                              <w:rPr>
                                <w:sz w:val="18"/>
                              </w:rPr>
                              <w:t xml:space="preserve">Strategy, </w:t>
                            </w:r>
                            <w:r w:rsidR="002A096C">
                              <w:rPr>
                                <w:sz w:val="18"/>
                              </w:rPr>
                              <w:t>Commissioning</w:t>
                            </w:r>
                            <w:r>
                              <w:rPr>
                                <w:sz w:val="18"/>
                              </w:rPr>
                              <w:t xml:space="preserve"> and Performance</w:t>
                            </w:r>
                            <w:r w:rsidR="002A096C">
                              <w:rPr>
                                <w:sz w:val="18"/>
                              </w:rPr>
                              <w:t xml:space="preserve">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7443C1C2" w14:textId="77777777" w:rsidR="002A096C" w:rsidRDefault="002A096C" w:rsidP="002A096C">
                            <w:pPr>
                              <w:pStyle w:val="BodyText2"/>
                              <w:pBdr>
                                <w:top w:val="single" w:sz="6" w:space="1" w:color="auto"/>
                                <w:between w:val="single" w:sz="6" w:space="1" w:color="auto"/>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AC02C2" id="Rectangle 2" o:spid="_x0000_s1026" style="position:absolute;left:0;text-align:left;margin-left:312.5pt;margin-top:.75pt;width:158.5pt;height:7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" o:allowincell="f" stroked="f" strokeweight="0">
                <v:textbox inset="0,0,0,0">
                  <w:txbxContent>
                    <w:p w14:paraId="7B8622D8" w14:textId="0139F633" w:rsidR="002A096C" w:rsidRDefault="00100651" w:rsidP="002A096C">
                      <w:pPr>
                        <w:pStyle w:val="BodyText2"/>
                        <w:pBdr>
                          <w:top w:val="single" w:sz="6" w:space="1" w:color="auto"/>
                          <w:between w:val="single" w:sz="6" w:space="1" w:color="auto"/>
                        </w:pBdr>
                        <w:rPr>
                          <w:sz w:val="18"/>
                        </w:rPr>
                      </w:pPr>
                      <w:r>
                        <w:rPr>
                          <w:sz w:val="18"/>
                        </w:rPr>
                        <w:t xml:space="preserve">Strategy, </w:t>
                      </w:r>
                      <w:r w:rsidR="002A096C">
                        <w:rPr>
                          <w:sz w:val="18"/>
                        </w:rPr>
                        <w:t>Commissioning</w:t>
                      </w:r>
                      <w:r>
                        <w:rPr>
                          <w:sz w:val="18"/>
                        </w:rPr>
                        <w:t xml:space="preserve"> and Performance</w:t>
                      </w:r>
                      <w:r w:rsidR="002A096C">
                        <w:rPr>
                          <w:sz w:val="18"/>
                        </w:rPr>
                        <w:t xml:space="preserve">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7443C1C2" w14:textId="77777777" w:rsidR="002A096C" w:rsidRDefault="002A096C" w:rsidP="002A096C">
                      <w:pPr>
                        <w:pStyle w:val="BodyText2"/>
                        <w:pBdr>
                          <w:top w:val="single" w:sz="6" w:space="1" w:color="auto"/>
                          <w:between w:val="single" w:sz="6" w:space="1" w:color="auto"/>
                        </w:pBdr>
                      </w:pPr>
                    </w:p>
                  </w:txbxContent>
                </v:textbox>
              </v:rect>
            </w:pict>
          </mc:Fallback>
        </mc:AlternateContent>
      </w:r>
      <w:r w:rsidR="00837172" w:rsidRPr="004E2843">
        <w:rPr>
          <w:rFonts w:ascii="Arial" w:hAnsi="Arial" w:cs="Arial"/>
          <w:sz w:val="24"/>
          <w:szCs w:val="24"/>
          <w:highlight w:val="yellow"/>
        </w:rPr>
        <w:t>Addressee</w:t>
      </w:r>
    </w:p>
    <w:p w14:paraId="37CCBD6E" w14:textId="774B1D04" w:rsidR="00821480" w:rsidRPr="004E2843" w:rsidRDefault="00837172" w:rsidP="00192955">
      <w:pPr>
        <w:spacing w:after="0" w:line="276" w:lineRule="auto"/>
        <w:ind w:right="-284"/>
        <w:jc w:val="both"/>
        <w:rPr>
          <w:rFonts w:ascii="Arial" w:hAnsi="Arial" w:cs="Arial"/>
          <w:sz w:val="24"/>
          <w:szCs w:val="24"/>
        </w:rPr>
      </w:pPr>
      <w:r w:rsidRPr="004E2843">
        <w:rPr>
          <w:rFonts w:ascii="Arial" w:hAnsi="Arial" w:cs="Arial"/>
          <w:sz w:val="24"/>
          <w:szCs w:val="24"/>
          <w:highlight w:val="yellow"/>
        </w:rPr>
        <w:t>Provider Name</w:t>
      </w:r>
    </w:p>
    <w:p w14:paraId="3D565282" w14:textId="77777777" w:rsidR="00837172" w:rsidRPr="004E2843" w:rsidRDefault="00837172" w:rsidP="000F5EA6">
      <w:pPr>
        <w:spacing w:after="0" w:line="276" w:lineRule="auto"/>
        <w:jc w:val="both"/>
        <w:rPr>
          <w:rFonts w:ascii="Arial" w:hAnsi="Arial" w:cs="Arial"/>
          <w:sz w:val="24"/>
          <w:szCs w:val="24"/>
        </w:rPr>
      </w:pPr>
    </w:p>
    <w:p w14:paraId="7F93C481" w14:textId="6050BF20" w:rsidR="00192955" w:rsidRPr="004E2843" w:rsidRDefault="00837172" w:rsidP="000F5EA6">
      <w:pPr>
        <w:spacing w:after="0" w:line="276" w:lineRule="auto"/>
        <w:jc w:val="both"/>
        <w:rPr>
          <w:rFonts w:ascii="Arial" w:hAnsi="Arial" w:cs="Arial"/>
          <w:sz w:val="24"/>
          <w:szCs w:val="24"/>
        </w:rPr>
      </w:pPr>
      <w:r w:rsidRPr="004E2843">
        <w:rPr>
          <w:rFonts w:ascii="Arial" w:hAnsi="Arial" w:cs="Arial"/>
          <w:sz w:val="24"/>
          <w:szCs w:val="24"/>
          <w:highlight w:val="yellow"/>
        </w:rPr>
        <w:t>Email Address</w:t>
      </w:r>
    </w:p>
    <w:p w14:paraId="37F5CF71" w14:textId="77777777" w:rsidR="00192955" w:rsidRPr="004E2843" w:rsidRDefault="00192955" w:rsidP="000F5EA6">
      <w:pPr>
        <w:spacing w:after="0" w:line="276" w:lineRule="auto"/>
        <w:jc w:val="both"/>
        <w:rPr>
          <w:rFonts w:ascii="Arial" w:hAnsi="Arial" w:cs="Arial"/>
          <w:sz w:val="24"/>
          <w:szCs w:val="24"/>
        </w:rPr>
      </w:pPr>
    </w:p>
    <w:p w14:paraId="2E7C5569" w14:textId="77777777" w:rsidR="00837172" w:rsidRDefault="00837172" w:rsidP="000F5EA6">
      <w:pPr>
        <w:spacing w:after="0" w:line="276" w:lineRule="auto"/>
        <w:jc w:val="both"/>
        <w:rPr>
          <w:rFonts w:ascii="Arial" w:hAnsi="Arial" w:cs="Arial"/>
        </w:rPr>
      </w:pPr>
    </w:p>
    <w:p w14:paraId="7C6742EB" w14:textId="14C1161B" w:rsidR="00C74E69" w:rsidRPr="00AA12EF" w:rsidRDefault="00126B5D" w:rsidP="004E2843">
      <w:pPr>
        <w:spacing w:after="120" w:line="276" w:lineRule="auto"/>
        <w:jc w:val="both"/>
        <w:rPr>
          <w:rFonts w:ascii="Arial" w:hAnsi="Arial" w:cs="Arial"/>
          <w:sz w:val="24"/>
          <w:szCs w:val="24"/>
        </w:rPr>
      </w:pPr>
      <w:r w:rsidRPr="00AA12EF">
        <w:rPr>
          <w:rFonts w:ascii="Arial" w:hAnsi="Arial" w:cs="Arial"/>
          <w:sz w:val="24"/>
          <w:szCs w:val="24"/>
        </w:rPr>
        <w:t>Dear Provider,</w:t>
      </w:r>
    </w:p>
    <w:p w14:paraId="3CEBD20D" w14:textId="2E3BAAC7" w:rsidR="00292D79" w:rsidRPr="00AA12EF" w:rsidRDefault="00126B5D" w:rsidP="004E2843">
      <w:pPr>
        <w:spacing w:after="120" w:line="276" w:lineRule="auto"/>
        <w:jc w:val="both"/>
        <w:rPr>
          <w:rFonts w:ascii="Arial" w:hAnsi="Arial" w:cs="Arial"/>
          <w:b/>
          <w:bCs/>
          <w:sz w:val="24"/>
          <w:szCs w:val="24"/>
          <w:u w:val="single"/>
        </w:rPr>
      </w:pPr>
      <w:r w:rsidRPr="00AA12EF">
        <w:rPr>
          <w:rFonts w:ascii="Arial" w:hAnsi="Arial" w:cs="Arial"/>
          <w:b/>
          <w:bCs/>
          <w:sz w:val="24"/>
          <w:szCs w:val="24"/>
          <w:u w:val="single"/>
        </w:rPr>
        <w:t>Uplift</w:t>
      </w:r>
      <w:r w:rsidR="00A94FA5" w:rsidRPr="00AA12EF">
        <w:rPr>
          <w:rFonts w:ascii="Arial" w:hAnsi="Arial" w:cs="Arial"/>
          <w:b/>
          <w:bCs/>
          <w:sz w:val="24"/>
          <w:szCs w:val="24"/>
          <w:u w:val="single"/>
        </w:rPr>
        <w:t xml:space="preserve"> </w:t>
      </w:r>
      <w:r w:rsidR="003E168D" w:rsidRPr="00AA12EF">
        <w:rPr>
          <w:rFonts w:ascii="Arial" w:hAnsi="Arial" w:cs="Arial"/>
          <w:b/>
          <w:bCs/>
          <w:sz w:val="24"/>
          <w:szCs w:val="24"/>
          <w:u w:val="single"/>
        </w:rPr>
        <w:t xml:space="preserve">for Inflation </w:t>
      </w:r>
      <w:r w:rsidR="00A94FA5" w:rsidRPr="00AA12EF">
        <w:rPr>
          <w:rFonts w:ascii="Arial" w:hAnsi="Arial" w:cs="Arial"/>
          <w:b/>
          <w:bCs/>
          <w:sz w:val="24"/>
          <w:szCs w:val="24"/>
          <w:u w:val="single"/>
        </w:rPr>
        <w:t>202</w:t>
      </w:r>
      <w:r w:rsidR="00837172" w:rsidRPr="00AA12EF">
        <w:rPr>
          <w:rFonts w:ascii="Arial" w:hAnsi="Arial" w:cs="Arial"/>
          <w:b/>
          <w:bCs/>
          <w:sz w:val="24"/>
          <w:szCs w:val="24"/>
          <w:u w:val="single"/>
        </w:rPr>
        <w:t>5</w:t>
      </w:r>
      <w:r w:rsidR="00A94FA5" w:rsidRPr="00AA12EF">
        <w:rPr>
          <w:rFonts w:ascii="Arial" w:hAnsi="Arial" w:cs="Arial"/>
          <w:b/>
          <w:bCs/>
          <w:sz w:val="24"/>
          <w:szCs w:val="24"/>
          <w:u w:val="single"/>
        </w:rPr>
        <w:t>/2</w:t>
      </w:r>
      <w:r w:rsidR="006A79B0">
        <w:rPr>
          <w:rFonts w:ascii="Arial" w:hAnsi="Arial" w:cs="Arial"/>
          <w:b/>
          <w:bCs/>
          <w:sz w:val="24"/>
          <w:szCs w:val="24"/>
          <w:u w:val="single"/>
        </w:rPr>
        <w:t>6 - C</w:t>
      </w:r>
      <w:r w:rsidR="006A79B0" w:rsidRPr="006A79B0">
        <w:rPr>
          <w:rFonts w:ascii="Arial" w:hAnsi="Arial" w:cs="Arial"/>
          <w:b/>
          <w:bCs/>
          <w:sz w:val="24"/>
          <w:szCs w:val="24"/>
          <w:u w:val="single"/>
        </w:rPr>
        <w:t xml:space="preserve">are </w:t>
      </w:r>
      <w:r w:rsidR="006A79B0">
        <w:rPr>
          <w:rFonts w:ascii="Arial" w:hAnsi="Arial" w:cs="Arial"/>
          <w:b/>
          <w:bCs/>
          <w:sz w:val="24"/>
          <w:szCs w:val="24"/>
          <w:u w:val="single"/>
        </w:rPr>
        <w:t>H</w:t>
      </w:r>
      <w:r w:rsidR="006A79B0" w:rsidRPr="006A79B0">
        <w:rPr>
          <w:rFonts w:ascii="Arial" w:hAnsi="Arial" w:cs="Arial"/>
          <w:b/>
          <w:bCs/>
          <w:sz w:val="24"/>
          <w:szCs w:val="24"/>
          <w:u w:val="single"/>
        </w:rPr>
        <w:t xml:space="preserve">ome </w:t>
      </w:r>
      <w:r w:rsidR="006A79B0">
        <w:rPr>
          <w:rFonts w:ascii="Arial" w:hAnsi="Arial" w:cs="Arial"/>
          <w:b/>
          <w:bCs/>
          <w:sz w:val="24"/>
          <w:szCs w:val="24"/>
          <w:u w:val="single"/>
        </w:rPr>
        <w:t>S</w:t>
      </w:r>
      <w:r w:rsidR="006A79B0" w:rsidRPr="006A79B0">
        <w:rPr>
          <w:rFonts w:ascii="Arial" w:hAnsi="Arial" w:cs="Arial"/>
          <w:b/>
          <w:bCs/>
          <w:sz w:val="24"/>
          <w:szCs w:val="24"/>
          <w:u w:val="single"/>
        </w:rPr>
        <w:t xml:space="preserve">ervices </w:t>
      </w:r>
      <w:bookmarkStart w:id="0" w:name="_Hlk192156317"/>
      <w:r w:rsidR="006A79B0" w:rsidRPr="006A79B0">
        <w:rPr>
          <w:rFonts w:ascii="Arial" w:hAnsi="Arial" w:cs="Arial"/>
          <w:b/>
          <w:bCs/>
          <w:sz w:val="24"/>
          <w:szCs w:val="24"/>
          <w:u w:val="single"/>
        </w:rPr>
        <w:t xml:space="preserve">for </w:t>
      </w:r>
      <w:r w:rsidR="002173FA">
        <w:rPr>
          <w:rFonts w:ascii="Arial" w:hAnsi="Arial" w:cs="Arial"/>
          <w:b/>
          <w:bCs/>
          <w:sz w:val="24"/>
          <w:szCs w:val="24"/>
          <w:u w:val="single"/>
        </w:rPr>
        <w:t xml:space="preserve">Adults with Learning Disabilities, Physical Disabilities and Mental ill Health </w:t>
      </w:r>
      <w:bookmarkEnd w:id="0"/>
    </w:p>
    <w:p w14:paraId="7C6CE15C" w14:textId="40FA76BC" w:rsidR="002E76AB" w:rsidRPr="00AA12EF" w:rsidRDefault="002E76AB" w:rsidP="002E76AB">
      <w:pPr>
        <w:pStyle w:val="NormalWeb"/>
        <w:shd w:val="clear" w:color="auto" w:fill="FFFFFF"/>
        <w:spacing w:before="0" w:beforeAutospacing="0" w:after="120" w:afterAutospacing="0" w:line="276" w:lineRule="auto"/>
        <w:jc w:val="both"/>
        <w:rPr>
          <w:rFonts w:ascii="Arial" w:eastAsia="Times New Roman" w:hAnsi="Arial" w:cs="Arial"/>
        </w:rPr>
      </w:pPr>
      <w:r w:rsidRPr="00AA12EF">
        <w:rPr>
          <w:rFonts w:ascii="Arial" w:eastAsia="Times New Roman" w:hAnsi="Arial" w:cs="Arial"/>
        </w:rPr>
        <w:t xml:space="preserve">Wokingham Borough Council recognises the important role of providers to deliver quality services to the most vulnerable members of our community, whilst continuing to manage costs.  We have always sought to pay competitive rates for the services </w:t>
      </w:r>
      <w:r w:rsidR="00DA6CF8">
        <w:rPr>
          <w:rFonts w:ascii="Arial" w:eastAsia="Times New Roman" w:hAnsi="Arial" w:cs="Arial"/>
        </w:rPr>
        <w:t>we</w:t>
      </w:r>
      <w:r w:rsidRPr="00AA12EF">
        <w:rPr>
          <w:rFonts w:ascii="Arial" w:eastAsia="Times New Roman" w:hAnsi="Arial" w:cs="Arial"/>
        </w:rPr>
        <w:t xml:space="preserve"> buy and </w:t>
      </w:r>
      <w:r w:rsidR="00DA6CF8">
        <w:rPr>
          <w:rFonts w:ascii="Arial" w:eastAsia="Times New Roman" w:hAnsi="Arial" w:cs="Arial"/>
        </w:rPr>
        <w:t>are</w:t>
      </w:r>
      <w:r w:rsidRPr="00AA12EF">
        <w:rPr>
          <w:rFonts w:ascii="Arial" w:eastAsia="Times New Roman" w:hAnsi="Arial" w:cs="Arial"/>
        </w:rPr>
        <w:t xml:space="preserve"> committed to ensuring market sustainability, which includes improving pay for care staff. </w:t>
      </w:r>
    </w:p>
    <w:p w14:paraId="780E8486" w14:textId="77777777" w:rsidR="002E76AB" w:rsidRPr="00AA12EF" w:rsidRDefault="002E76AB" w:rsidP="002E76AB">
      <w:pPr>
        <w:pStyle w:val="NormalWeb"/>
        <w:shd w:val="clear" w:color="auto" w:fill="FFFFFF"/>
        <w:spacing w:before="0" w:beforeAutospacing="0" w:after="120" w:afterAutospacing="0" w:line="276" w:lineRule="auto"/>
        <w:jc w:val="both"/>
        <w:rPr>
          <w:rFonts w:ascii="Arial" w:eastAsia="Times New Roman" w:hAnsi="Arial" w:cs="Arial"/>
        </w:rPr>
      </w:pPr>
      <w:r w:rsidRPr="00AA12EF">
        <w:rPr>
          <w:rFonts w:ascii="Arial" w:eastAsia="Times New Roman" w:hAnsi="Arial" w:cs="Arial"/>
        </w:rPr>
        <w:t xml:space="preserve">The Council is aware of cost pressures affecting the social care sector, particularly those arising from the increase in National Living Wage (NLW) and Employers National Insurance (NIC) contributions. </w:t>
      </w:r>
    </w:p>
    <w:p w14:paraId="5FFEFD7E" w14:textId="2C4B026E" w:rsidR="002E76AB" w:rsidRPr="00AA12EF" w:rsidRDefault="002E76AB" w:rsidP="002E76AB">
      <w:pPr>
        <w:pStyle w:val="NormalWeb"/>
        <w:shd w:val="clear" w:color="auto" w:fill="FFFFFF"/>
        <w:spacing w:before="0" w:beforeAutospacing="0" w:after="120" w:afterAutospacing="0" w:line="276" w:lineRule="auto"/>
        <w:jc w:val="both"/>
        <w:rPr>
          <w:rFonts w:ascii="Arial" w:hAnsi="Arial" w:cs="Arial"/>
        </w:rPr>
      </w:pPr>
      <w:r w:rsidRPr="00AA12EF">
        <w:rPr>
          <w:rFonts w:ascii="Arial" w:eastAsia="Times New Roman" w:hAnsi="Arial" w:cs="Arial"/>
        </w:rPr>
        <w:t xml:space="preserve">However, the Council like all local authorities are facing unprecedented levels of financial challenge.  </w:t>
      </w:r>
      <w:r w:rsidR="00757012">
        <w:rPr>
          <w:rFonts w:ascii="Arial" w:eastAsia="Times New Roman" w:hAnsi="Arial" w:cs="Arial"/>
        </w:rPr>
        <w:t>T</w:t>
      </w:r>
      <w:r w:rsidRPr="00AA12EF">
        <w:rPr>
          <w:rFonts w:ascii="Arial" w:eastAsia="Times New Roman" w:hAnsi="Arial" w:cs="Arial"/>
        </w:rPr>
        <w:t>he Government has not provided compensation to Councils for the increase in Employers NI costs which will be incurred by social care employers from April 2025</w:t>
      </w:r>
      <w:r w:rsidR="000A3995">
        <w:rPr>
          <w:rFonts w:ascii="Arial" w:eastAsia="Times New Roman" w:hAnsi="Arial" w:cs="Arial"/>
        </w:rPr>
        <w:t xml:space="preserve">, and the funding settlement the Council has received </w:t>
      </w:r>
      <w:r w:rsidRPr="00AA12EF">
        <w:rPr>
          <w:rFonts w:ascii="Arial" w:eastAsia="Times New Roman" w:hAnsi="Arial" w:cs="Arial"/>
        </w:rPr>
        <w:t>is insufficient to meet the increasing demand for services from our growing aging population as well as to meet inflationary cost pressures.</w:t>
      </w:r>
      <w:r w:rsidRPr="00AA12EF">
        <w:rPr>
          <w:rFonts w:ascii="Arial" w:hAnsi="Arial" w:cs="Arial"/>
        </w:rPr>
        <w:t xml:space="preserve"> </w:t>
      </w:r>
    </w:p>
    <w:p w14:paraId="544FAB81" w14:textId="77777777" w:rsidR="002E76AB" w:rsidRPr="00AA12EF" w:rsidRDefault="002E76AB" w:rsidP="002E76AB">
      <w:pPr>
        <w:pStyle w:val="NormalWeb"/>
        <w:shd w:val="clear" w:color="auto" w:fill="FFFFFF"/>
        <w:spacing w:before="0" w:beforeAutospacing="0" w:after="120" w:afterAutospacing="0" w:line="276" w:lineRule="auto"/>
        <w:jc w:val="both"/>
        <w:rPr>
          <w:rFonts w:ascii="Arial" w:hAnsi="Arial" w:cs="Arial"/>
        </w:rPr>
      </w:pPr>
      <w:r w:rsidRPr="00AA12EF">
        <w:rPr>
          <w:rFonts w:ascii="Arial" w:hAnsi="Arial" w:cs="Arial"/>
        </w:rPr>
        <w:t>We are aware of our important role in communicating the pressures in the sector to central government, and the Council continues to lobby national government around the historical underfunding of Adults Social Care. More recently, we have worked with the Berkshire Care Association to ask for fairer funding for adult social care and highlights the importance of the national petition on the NIC increases, covered in the link below.</w:t>
      </w:r>
    </w:p>
    <w:p w14:paraId="0F7360D0" w14:textId="77777777" w:rsidR="002E76AB" w:rsidRPr="00AA12EF" w:rsidRDefault="002E76AB" w:rsidP="002E76AB">
      <w:pPr>
        <w:pStyle w:val="NormalWeb"/>
        <w:shd w:val="clear" w:color="auto" w:fill="FFFFFF"/>
        <w:spacing w:after="120" w:line="276" w:lineRule="auto"/>
        <w:jc w:val="both"/>
        <w:rPr>
          <w:rFonts w:ascii="Arial" w:hAnsi="Arial" w:cs="Arial"/>
        </w:rPr>
      </w:pPr>
      <w:r w:rsidRPr="00AA12EF">
        <w:rPr>
          <w:rFonts w:ascii="Arial" w:hAnsi="Arial" w:cs="Arial"/>
        </w:rPr>
        <w:t xml:space="preserve">Link: </w:t>
      </w:r>
      <w:hyperlink r:id="rId9" w:history="1">
        <w:r w:rsidRPr="004D40DD">
          <w:rPr>
            <w:rStyle w:val="Hyperlink"/>
            <w:rFonts w:ascii="Arial" w:hAnsi="Arial" w:cs="Arial"/>
          </w:rPr>
          <w:t>Social care providers sign petition against Budget NIC increases - Care Home Management</w:t>
        </w:r>
      </w:hyperlink>
    </w:p>
    <w:p w14:paraId="26084A5E" w14:textId="77777777" w:rsidR="00DA6CF8" w:rsidRDefault="002E76AB" w:rsidP="002E76AB">
      <w:pPr>
        <w:spacing w:after="120" w:line="276" w:lineRule="auto"/>
        <w:jc w:val="both"/>
        <w:rPr>
          <w:rFonts w:ascii="Arial" w:hAnsi="Arial" w:cs="Arial"/>
          <w:sz w:val="24"/>
          <w:szCs w:val="24"/>
        </w:rPr>
      </w:pPr>
      <w:r w:rsidRPr="00AA12EF">
        <w:rPr>
          <w:rFonts w:ascii="Arial" w:hAnsi="Arial" w:cs="Arial"/>
          <w:sz w:val="24"/>
          <w:szCs w:val="24"/>
        </w:rPr>
        <w:t xml:space="preserve">Against this challenging backdrop, and within its limited financial envelope, the Council are committed to fulfilling its duties under the Care Act, both to meet the social care needs of our population and to ensure the sustainability of our market.  Consequently, the Council is relying on its reserves to fund its ongoing revenue commitments. Last year’s budget for 2024/25 was set using £4.7m of reserves to achieve a balanced </w:t>
      </w:r>
      <w:r w:rsidRPr="00AA12EF">
        <w:rPr>
          <w:rFonts w:ascii="Arial" w:hAnsi="Arial" w:cs="Arial"/>
          <w:sz w:val="24"/>
          <w:szCs w:val="24"/>
        </w:rPr>
        <w:lastRenderedPageBreak/>
        <w:t>budget. This year’s budget for 2025/26, which was agreed by Council on 20</w:t>
      </w:r>
      <w:r w:rsidRPr="00AA12EF">
        <w:rPr>
          <w:rFonts w:ascii="Arial" w:hAnsi="Arial" w:cs="Arial"/>
          <w:sz w:val="24"/>
          <w:szCs w:val="24"/>
          <w:vertAlign w:val="superscript"/>
        </w:rPr>
        <w:t>th</w:t>
      </w:r>
      <w:r w:rsidRPr="00AA12EF">
        <w:rPr>
          <w:rFonts w:ascii="Arial" w:hAnsi="Arial" w:cs="Arial"/>
          <w:sz w:val="24"/>
          <w:szCs w:val="24"/>
        </w:rPr>
        <w:t xml:space="preserve"> February uses a further £3.3m of reserves to achieve a balanced budget.</w:t>
      </w:r>
    </w:p>
    <w:p w14:paraId="5855C315" w14:textId="064BD3C8" w:rsidR="002E76AB" w:rsidRPr="00AA12EF" w:rsidRDefault="000A3995" w:rsidP="002E76AB">
      <w:pPr>
        <w:spacing w:after="120" w:line="276" w:lineRule="auto"/>
        <w:jc w:val="both"/>
        <w:rPr>
          <w:rFonts w:ascii="Arial" w:hAnsi="Arial" w:cs="Arial"/>
          <w:sz w:val="24"/>
          <w:szCs w:val="24"/>
        </w:rPr>
      </w:pPr>
      <w:r>
        <w:rPr>
          <w:rFonts w:ascii="Arial" w:hAnsi="Arial" w:cs="Arial"/>
          <w:sz w:val="24"/>
          <w:szCs w:val="24"/>
        </w:rPr>
        <w:t xml:space="preserve">Following provisional settlement </w:t>
      </w:r>
      <w:r w:rsidR="00CF5942">
        <w:rPr>
          <w:rFonts w:ascii="Arial" w:hAnsi="Arial" w:cs="Arial"/>
          <w:sz w:val="24"/>
          <w:szCs w:val="24"/>
        </w:rPr>
        <w:t>announcements</w:t>
      </w:r>
      <w:r>
        <w:rPr>
          <w:rFonts w:ascii="Arial" w:hAnsi="Arial" w:cs="Arial"/>
          <w:sz w:val="24"/>
          <w:szCs w:val="24"/>
        </w:rPr>
        <w:t xml:space="preserve"> in December 2024, </w:t>
      </w:r>
      <w:r w:rsidR="00AA12EF">
        <w:rPr>
          <w:rFonts w:ascii="Arial" w:hAnsi="Arial" w:cs="Arial"/>
          <w:sz w:val="24"/>
          <w:szCs w:val="24"/>
        </w:rPr>
        <w:t xml:space="preserve">Councils did not receive confirmation of budget settlement from Central Government until </w:t>
      </w:r>
      <w:r w:rsidR="00A34CC2">
        <w:rPr>
          <w:rFonts w:ascii="Arial" w:hAnsi="Arial" w:cs="Arial"/>
          <w:sz w:val="24"/>
          <w:szCs w:val="24"/>
        </w:rPr>
        <w:t xml:space="preserve">February </w:t>
      </w:r>
      <w:r w:rsidR="00AA12EF">
        <w:rPr>
          <w:rFonts w:ascii="Arial" w:hAnsi="Arial" w:cs="Arial"/>
          <w:sz w:val="24"/>
          <w:szCs w:val="24"/>
        </w:rPr>
        <w:t>202</w:t>
      </w:r>
      <w:r w:rsidR="00A34CC2">
        <w:rPr>
          <w:rFonts w:ascii="Arial" w:hAnsi="Arial" w:cs="Arial"/>
          <w:sz w:val="24"/>
          <w:szCs w:val="24"/>
        </w:rPr>
        <w:t>5</w:t>
      </w:r>
      <w:r w:rsidR="00AA12EF">
        <w:rPr>
          <w:rFonts w:ascii="Arial" w:hAnsi="Arial" w:cs="Arial"/>
          <w:sz w:val="24"/>
          <w:szCs w:val="24"/>
        </w:rPr>
        <w:t xml:space="preserve"> and since then the Council has worked rapidly to produce a balanced budget for council members to democratically approve. It has therefore not been possible to confirm uplifts before this point, but we have aimed to keep providers up to date with our processes through our monthly </w:t>
      </w:r>
      <w:r w:rsidR="00E1052B">
        <w:rPr>
          <w:rFonts w:ascii="Arial" w:hAnsi="Arial" w:cs="Arial"/>
          <w:sz w:val="24"/>
          <w:szCs w:val="24"/>
        </w:rPr>
        <w:t>newsletter and</w:t>
      </w:r>
      <w:r w:rsidR="00AA12EF">
        <w:rPr>
          <w:rFonts w:ascii="Arial" w:hAnsi="Arial" w:cs="Arial"/>
          <w:sz w:val="24"/>
          <w:szCs w:val="24"/>
        </w:rPr>
        <w:t xml:space="preserve"> have worked to provide a confirmation of uplift as early as possible. </w:t>
      </w:r>
    </w:p>
    <w:p w14:paraId="6D29ED52" w14:textId="77777777" w:rsidR="002E76AB" w:rsidRPr="00AA12EF" w:rsidRDefault="002E76AB" w:rsidP="002E76AB">
      <w:pPr>
        <w:spacing w:after="120" w:line="276" w:lineRule="auto"/>
        <w:jc w:val="both"/>
        <w:rPr>
          <w:rFonts w:ascii="Arial" w:hAnsi="Arial" w:cs="Arial"/>
          <w:b/>
          <w:bCs/>
          <w:sz w:val="24"/>
          <w:szCs w:val="24"/>
        </w:rPr>
      </w:pPr>
      <w:r w:rsidRPr="00AA12EF">
        <w:rPr>
          <w:rFonts w:ascii="Arial" w:hAnsi="Arial" w:cs="Arial"/>
          <w:b/>
          <w:bCs/>
          <w:sz w:val="24"/>
          <w:szCs w:val="24"/>
        </w:rPr>
        <w:t>Uplift amount</w:t>
      </w:r>
    </w:p>
    <w:p w14:paraId="02AD35F4" w14:textId="30ECBEEE" w:rsidR="002173FA" w:rsidRPr="002173FA" w:rsidRDefault="002E76AB" w:rsidP="002173FA">
      <w:pPr>
        <w:spacing w:after="120" w:line="276" w:lineRule="auto"/>
        <w:jc w:val="both"/>
        <w:rPr>
          <w:rFonts w:ascii="Arial" w:hAnsi="Arial" w:cs="Arial"/>
          <w:b/>
          <w:bCs/>
          <w:color w:val="FF0000"/>
          <w:sz w:val="24"/>
          <w:szCs w:val="24"/>
        </w:rPr>
      </w:pPr>
      <w:r w:rsidRPr="00AA12EF">
        <w:rPr>
          <w:rFonts w:ascii="Arial" w:hAnsi="Arial" w:cs="Arial"/>
          <w:color w:val="000000" w:themeColor="text1"/>
          <w:sz w:val="24"/>
          <w:szCs w:val="24"/>
        </w:rPr>
        <w:t xml:space="preserve">For 2025/26 the Council has agreed to provide an uplift of </w:t>
      </w:r>
      <w:r w:rsidRPr="00AA12EF">
        <w:rPr>
          <w:rFonts w:ascii="Arial" w:hAnsi="Arial" w:cs="Arial"/>
          <w:b/>
          <w:bCs/>
          <w:color w:val="000000" w:themeColor="text1"/>
          <w:sz w:val="24"/>
          <w:szCs w:val="24"/>
        </w:rPr>
        <w:t>up to</w:t>
      </w:r>
      <w:r w:rsidRPr="00AA12EF">
        <w:rPr>
          <w:rFonts w:ascii="Arial" w:hAnsi="Arial" w:cs="Arial"/>
          <w:color w:val="000000" w:themeColor="text1"/>
          <w:sz w:val="24"/>
          <w:szCs w:val="24"/>
        </w:rPr>
        <w:t xml:space="preserve"> </w:t>
      </w:r>
      <w:r w:rsidR="002173FA">
        <w:rPr>
          <w:rFonts w:ascii="Arial" w:hAnsi="Arial" w:cs="Arial"/>
          <w:color w:val="000000" w:themeColor="text1"/>
          <w:sz w:val="24"/>
          <w:szCs w:val="24"/>
        </w:rPr>
        <w:t>4.1</w:t>
      </w:r>
      <w:r w:rsidRPr="00AA12EF">
        <w:rPr>
          <w:rFonts w:ascii="Arial" w:hAnsi="Arial" w:cs="Arial"/>
          <w:b/>
          <w:bCs/>
          <w:color w:val="000000" w:themeColor="text1"/>
          <w:sz w:val="24"/>
          <w:szCs w:val="24"/>
        </w:rPr>
        <w:t>%</w:t>
      </w:r>
      <w:r w:rsidRPr="00AA12EF">
        <w:rPr>
          <w:rFonts w:ascii="Arial" w:hAnsi="Arial" w:cs="Arial"/>
          <w:color w:val="000000" w:themeColor="text1"/>
          <w:sz w:val="24"/>
          <w:szCs w:val="24"/>
        </w:rPr>
        <w:t xml:space="preserve"> </w:t>
      </w:r>
      <w:r w:rsidRPr="00AA12EF">
        <w:rPr>
          <w:rFonts w:ascii="Arial" w:hAnsi="Arial" w:cs="Arial"/>
          <w:b/>
          <w:bCs/>
          <w:color w:val="000000" w:themeColor="text1"/>
          <w:sz w:val="24"/>
          <w:szCs w:val="24"/>
        </w:rPr>
        <w:t xml:space="preserve">for care home services for </w:t>
      </w:r>
      <w:r w:rsidR="002173FA">
        <w:rPr>
          <w:rFonts w:ascii="Arial" w:hAnsi="Arial" w:cs="Arial"/>
          <w:b/>
          <w:bCs/>
          <w:color w:val="000000" w:themeColor="text1"/>
          <w:sz w:val="24"/>
          <w:szCs w:val="24"/>
        </w:rPr>
        <w:t>a</w:t>
      </w:r>
      <w:r w:rsidR="002173FA" w:rsidRPr="002173FA">
        <w:rPr>
          <w:rFonts w:ascii="Arial" w:hAnsi="Arial" w:cs="Arial"/>
          <w:b/>
          <w:bCs/>
          <w:color w:val="000000" w:themeColor="text1"/>
          <w:sz w:val="24"/>
          <w:szCs w:val="24"/>
        </w:rPr>
        <w:t xml:space="preserve">dults with </w:t>
      </w:r>
      <w:r w:rsidR="002173FA">
        <w:rPr>
          <w:rFonts w:ascii="Arial" w:hAnsi="Arial" w:cs="Arial"/>
          <w:b/>
          <w:bCs/>
          <w:color w:val="000000" w:themeColor="text1"/>
          <w:sz w:val="24"/>
          <w:szCs w:val="24"/>
        </w:rPr>
        <w:t>l</w:t>
      </w:r>
      <w:r w:rsidR="002173FA" w:rsidRPr="002173FA">
        <w:rPr>
          <w:rFonts w:ascii="Arial" w:hAnsi="Arial" w:cs="Arial"/>
          <w:b/>
          <w:bCs/>
          <w:color w:val="000000" w:themeColor="text1"/>
          <w:sz w:val="24"/>
          <w:szCs w:val="24"/>
        </w:rPr>
        <w:t xml:space="preserve">earning </w:t>
      </w:r>
      <w:r w:rsidR="002173FA">
        <w:rPr>
          <w:rFonts w:ascii="Arial" w:hAnsi="Arial" w:cs="Arial"/>
          <w:b/>
          <w:bCs/>
          <w:color w:val="000000" w:themeColor="text1"/>
          <w:sz w:val="24"/>
          <w:szCs w:val="24"/>
        </w:rPr>
        <w:t>d</w:t>
      </w:r>
      <w:r w:rsidR="002173FA" w:rsidRPr="002173FA">
        <w:rPr>
          <w:rFonts w:ascii="Arial" w:hAnsi="Arial" w:cs="Arial"/>
          <w:b/>
          <w:bCs/>
          <w:color w:val="000000" w:themeColor="text1"/>
          <w:sz w:val="24"/>
          <w:szCs w:val="24"/>
        </w:rPr>
        <w:t xml:space="preserve">isabilities, </w:t>
      </w:r>
      <w:r w:rsidR="002173FA">
        <w:rPr>
          <w:rFonts w:ascii="Arial" w:hAnsi="Arial" w:cs="Arial"/>
          <w:b/>
          <w:bCs/>
          <w:color w:val="000000" w:themeColor="text1"/>
          <w:sz w:val="24"/>
          <w:szCs w:val="24"/>
        </w:rPr>
        <w:t>p</w:t>
      </w:r>
      <w:r w:rsidR="002173FA" w:rsidRPr="002173FA">
        <w:rPr>
          <w:rFonts w:ascii="Arial" w:hAnsi="Arial" w:cs="Arial"/>
          <w:b/>
          <w:bCs/>
          <w:color w:val="000000" w:themeColor="text1"/>
          <w:sz w:val="24"/>
          <w:szCs w:val="24"/>
        </w:rPr>
        <w:t xml:space="preserve">hysical </w:t>
      </w:r>
      <w:r w:rsidR="002173FA">
        <w:rPr>
          <w:rFonts w:ascii="Arial" w:hAnsi="Arial" w:cs="Arial"/>
          <w:b/>
          <w:bCs/>
          <w:color w:val="000000" w:themeColor="text1"/>
          <w:sz w:val="24"/>
          <w:szCs w:val="24"/>
        </w:rPr>
        <w:t>d</w:t>
      </w:r>
      <w:r w:rsidR="002173FA" w:rsidRPr="002173FA">
        <w:rPr>
          <w:rFonts w:ascii="Arial" w:hAnsi="Arial" w:cs="Arial"/>
          <w:b/>
          <w:bCs/>
          <w:color w:val="000000" w:themeColor="text1"/>
          <w:sz w:val="24"/>
          <w:szCs w:val="24"/>
        </w:rPr>
        <w:t xml:space="preserve">isabilities and </w:t>
      </w:r>
      <w:r w:rsidR="002173FA">
        <w:rPr>
          <w:rFonts w:ascii="Arial" w:hAnsi="Arial" w:cs="Arial"/>
          <w:b/>
          <w:bCs/>
          <w:color w:val="000000" w:themeColor="text1"/>
          <w:sz w:val="24"/>
          <w:szCs w:val="24"/>
        </w:rPr>
        <w:t>m</w:t>
      </w:r>
      <w:r w:rsidR="002173FA" w:rsidRPr="002173FA">
        <w:rPr>
          <w:rFonts w:ascii="Arial" w:hAnsi="Arial" w:cs="Arial"/>
          <w:b/>
          <w:bCs/>
          <w:color w:val="000000" w:themeColor="text1"/>
          <w:sz w:val="24"/>
          <w:szCs w:val="24"/>
        </w:rPr>
        <w:t xml:space="preserve">ental ill </w:t>
      </w:r>
      <w:r w:rsidR="002173FA">
        <w:rPr>
          <w:rFonts w:ascii="Arial" w:hAnsi="Arial" w:cs="Arial"/>
          <w:b/>
          <w:bCs/>
          <w:color w:val="000000" w:themeColor="text1"/>
          <w:sz w:val="24"/>
          <w:szCs w:val="24"/>
        </w:rPr>
        <w:t>h</w:t>
      </w:r>
      <w:r w:rsidR="002173FA" w:rsidRPr="002173FA">
        <w:rPr>
          <w:rFonts w:ascii="Arial" w:hAnsi="Arial" w:cs="Arial"/>
          <w:b/>
          <w:bCs/>
          <w:color w:val="000000" w:themeColor="text1"/>
          <w:sz w:val="24"/>
          <w:szCs w:val="24"/>
        </w:rPr>
        <w:t>ealth</w:t>
      </w:r>
      <w:r w:rsidRPr="00AA12EF">
        <w:rPr>
          <w:rFonts w:ascii="Arial" w:hAnsi="Arial" w:cs="Arial"/>
          <w:b/>
          <w:bCs/>
          <w:color w:val="000000" w:themeColor="text1"/>
          <w:sz w:val="24"/>
          <w:szCs w:val="24"/>
        </w:rPr>
        <w:t>,</w:t>
      </w:r>
      <w:r w:rsidRPr="00AA12EF">
        <w:rPr>
          <w:rFonts w:ascii="Arial" w:hAnsi="Arial" w:cs="Arial"/>
          <w:b/>
          <w:bCs/>
          <w:color w:val="FF0000"/>
          <w:sz w:val="24"/>
          <w:szCs w:val="24"/>
        </w:rPr>
        <w:t xml:space="preserve"> </w:t>
      </w:r>
      <w:r w:rsidR="002173FA" w:rsidRPr="002173FA">
        <w:rPr>
          <w:rFonts w:ascii="Arial" w:hAnsi="Arial" w:cs="Arial"/>
          <w:color w:val="000000" w:themeColor="text1"/>
          <w:sz w:val="24"/>
          <w:szCs w:val="24"/>
        </w:rPr>
        <w:t>depend</w:t>
      </w:r>
      <w:r w:rsidR="002173FA">
        <w:rPr>
          <w:rFonts w:ascii="Arial" w:hAnsi="Arial" w:cs="Arial"/>
          <w:color w:val="000000" w:themeColor="text1"/>
          <w:sz w:val="24"/>
          <w:szCs w:val="24"/>
        </w:rPr>
        <w:t>ing</w:t>
      </w:r>
      <w:r w:rsidR="002173FA" w:rsidRPr="002173FA">
        <w:rPr>
          <w:rFonts w:ascii="Arial" w:hAnsi="Arial" w:cs="Arial"/>
          <w:color w:val="000000" w:themeColor="text1"/>
          <w:sz w:val="24"/>
          <w:szCs w:val="24"/>
        </w:rPr>
        <w:t xml:space="preserve"> upon a fair price check (using the CareCubed software).</w:t>
      </w:r>
    </w:p>
    <w:p w14:paraId="49FB8F88" w14:textId="09BD0201" w:rsidR="002173FA" w:rsidRPr="002173FA" w:rsidRDefault="002173FA" w:rsidP="002173FA">
      <w:pPr>
        <w:spacing w:after="120" w:line="276" w:lineRule="auto"/>
        <w:jc w:val="both"/>
        <w:rPr>
          <w:rFonts w:ascii="Arial" w:hAnsi="Arial" w:cs="Arial"/>
          <w:color w:val="000000" w:themeColor="text1"/>
          <w:sz w:val="24"/>
          <w:szCs w:val="24"/>
        </w:rPr>
      </w:pPr>
      <w:r w:rsidRPr="002173FA">
        <w:rPr>
          <w:rFonts w:ascii="Arial" w:hAnsi="Arial" w:cs="Arial"/>
          <w:color w:val="000000" w:themeColor="text1"/>
          <w:sz w:val="24"/>
          <w:szCs w:val="24"/>
        </w:rPr>
        <w:t>You are hereby requested to complete the attached cost template, which requires a summary of staffing inputs and breakdown of costs for each service user funded by Wokingham Borough Council (at 202</w:t>
      </w:r>
      <w:r>
        <w:rPr>
          <w:rFonts w:ascii="Arial" w:hAnsi="Arial" w:cs="Arial"/>
          <w:color w:val="000000" w:themeColor="text1"/>
          <w:sz w:val="24"/>
          <w:szCs w:val="24"/>
        </w:rPr>
        <w:t>5</w:t>
      </w:r>
      <w:r w:rsidRPr="002173FA">
        <w:rPr>
          <w:rFonts w:ascii="Arial" w:hAnsi="Arial" w:cs="Arial"/>
          <w:color w:val="000000" w:themeColor="text1"/>
          <w:sz w:val="24"/>
          <w:szCs w:val="24"/>
        </w:rPr>
        <w:t>/2</w:t>
      </w:r>
      <w:r>
        <w:rPr>
          <w:rFonts w:ascii="Arial" w:hAnsi="Arial" w:cs="Arial"/>
          <w:color w:val="000000" w:themeColor="text1"/>
          <w:sz w:val="24"/>
          <w:szCs w:val="24"/>
        </w:rPr>
        <w:t>6</w:t>
      </w:r>
      <w:r w:rsidRPr="002173FA">
        <w:rPr>
          <w:rFonts w:ascii="Arial" w:hAnsi="Arial" w:cs="Arial"/>
          <w:color w:val="000000" w:themeColor="text1"/>
          <w:sz w:val="24"/>
          <w:szCs w:val="24"/>
        </w:rPr>
        <w:t xml:space="preserve"> prices). Alternatively, providers who have a CareCubed licence may choose to share a breakdown of costs using the software.</w:t>
      </w:r>
    </w:p>
    <w:p w14:paraId="52BE2F98" w14:textId="075D2322" w:rsidR="002173FA" w:rsidRPr="002173FA" w:rsidRDefault="002173FA" w:rsidP="002173FA">
      <w:pPr>
        <w:spacing w:after="120" w:line="276" w:lineRule="auto"/>
        <w:jc w:val="both"/>
        <w:rPr>
          <w:rFonts w:ascii="Arial" w:hAnsi="Arial" w:cs="Arial"/>
          <w:color w:val="000000" w:themeColor="text1"/>
          <w:sz w:val="24"/>
          <w:szCs w:val="24"/>
        </w:rPr>
      </w:pPr>
      <w:r w:rsidRPr="002173FA">
        <w:rPr>
          <w:rFonts w:ascii="Arial" w:hAnsi="Arial" w:cs="Arial"/>
          <w:color w:val="000000" w:themeColor="text1"/>
          <w:sz w:val="24"/>
          <w:szCs w:val="24"/>
        </w:rPr>
        <w:t>The Council has employed an accountant to review the completed cost templates and calculate a fair price. The Council reserves the right to request additional evidence in support of a providers reported staffing inputs and costs, where these do not agree with Council records or seem unusually high. The deadline for providing this information is 31</w:t>
      </w:r>
      <w:r w:rsidRPr="002173FA">
        <w:rPr>
          <w:rFonts w:ascii="Arial" w:hAnsi="Arial" w:cs="Arial"/>
          <w:color w:val="000000" w:themeColor="text1"/>
          <w:sz w:val="24"/>
          <w:szCs w:val="24"/>
          <w:vertAlign w:val="superscript"/>
        </w:rPr>
        <w:t>st</w:t>
      </w:r>
      <w:r>
        <w:rPr>
          <w:rFonts w:ascii="Arial" w:hAnsi="Arial" w:cs="Arial"/>
          <w:color w:val="000000" w:themeColor="text1"/>
          <w:sz w:val="24"/>
          <w:szCs w:val="24"/>
        </w:rPr>
        <w:t xml:space="preserve"> </w:t>
      </w:r>
      <w:r w:rsidRPr="002173FA">
        <w:rPr>
          <w:rFonts w:ascii="Arial" w:hAnsi="Arial" w:cs="Arial"/>
          <w:color w:val="000000" w:themeColor="text1"/>
          <w:sz w:val="24"/>
          <w:szCs w:val="24"/>
        </w:rPr>
        <w:t>May 202</w:t>
      </w:r>
      <w:r>
        <w:rPr>
          <w:rFonts w:ascii="Arial" w:hAnsi="Arial" w:cs="Arial"/>
          <w:color w:val="000000" w:themeColor="text1"/>
          <w:sz w:val="24"/>
          <w:szCs w:val="24"/>
        </w:rPr>
        <w:t>5</w:t>
      </w:r>
      <w:r w:rsidRPr="002173FA">
        <w:rPr>
          <w:rFonts w:ascii="Arial" w:hAnsi="Arial" w:cs="Arial"/>
          <w:color w:val="000000" w:themeColor="text1"/>
          <w:sz w:val="24"/>
          <w:szCs w:val="24"/>
        </w:rPr>
        <w:t>.</w:t>
      </w:r>
    </w:p>
    <w:p w14:paraId="6534CD3B" w14:textId="1E65E143" w:rsidR="002173FA" w:rsidRPr="002173FA" w:rsidRDefault="002173FA" w:rsidP="002173FA">
      <w:pPr>
        <w:spacing w:after="120" w:line="276" w:lineRule="auto"/>
        <w:jc w:val="both"/>
        <w:rPr>
          <w:rFonts w:ascii="Arial" w:hAnsi="Arial" w:cs="Arial"/>
          <w:color w:val="000000" w:themeColor="text1"/>
          <w:sz w:val="24"/>
          <w:szCs w:val="24"/>
        </w:rPr>
      </w:pPr>
      <w:r w:rsidRPr="002173FA">
        <w:rPr>
          <w:rFonts w:ascii="Arial" w:hAnsi="Arial" w:cs="Arial"/>
          <w:color w:val="000000" w:themeColor="text1"/>
          <w:sz w:val="24"/>
          <w:szCs w:val="24"/>
        </w:rPr>
        <w:t xml:space="preserve">Where the Council is wholly satisfied that the current fee for services is less than a fair price, contracts will receive an uplift of up to </w:t>
      </w:r>
      <w:r>
        <w:rPr>
          <w:rFonts w:ascii="Arial" w:hAnsi="Arial" w:cs="Arial"/>
          <w:color w:val="000000" w:themeColor="text1"/>
          <w:sz w:val="24"/>
          <w:szCs w:val="24"/>
        </w:rPr>
        <w:t>4.1</w:t>
      </w:r>
      <w:r w:rsidRPr="002173FA">
        <w:rPr>
          <w:rFonts w:ascii="Arial" w:hAnsi="Arial" w:cs="Arial"/>
          <w:color w:val="000000" w:themeColor="text1"/>
          <w:sz w:val="24"/>
          <w:szCs w:val="24"/>
        </w:rPr>
        <w:t xml:space="preserve">% of the current gross fee, but subject to a maximum of the calculated fair price. The new fee will be become effective from the </w:t>
      </w:r>
      <w:proofErr w:type="gramStart"/>
      <w:r w:rsidRPr="002173FA">
        <w:rPr>
          <w:rFonts w:ascii="Arial" w:hAnsi="Arial" w:cs="Arial"/>
          <w:color w:val="000000" w:themeColor="text1"/>
          <w:sz w:val="24"/>
          <w:szCs w:val="24"/>
        </w:rPr>
        <w:t>1</w:t>
      </w:r>
      <w:r w:rsidRPr="002173FA">
        <w:rPr>
          <w:rFonts w:ascii="Arial" w:hAnsi="Arial" w:cs="Arial"/>
          <w:color w:val="000000" w:themeColor="text1"/>
          <w:sz w:val="24"/>
          <w:szCs w:val="24"/>
          <w:vertAlign w:val="superscript"/>
        </w:rPr>
        <w:t>st</w:t>
      </w:r>
      <w:proofErr w:type="gramEnd"/>
      <w:r>
        <w:rPr>
          <w:rFonts w:ascii="Arial" w:hAnsi="Arial" w:cs="Arial"/>
          <w:color w:val="000000" w:themeColor="text1"/>
          <w:sz w:val="24"/>
          <w:szCs w:val="24"/>
        </w:rPr>
        <w:t xml:space="preserve"> </w:t>
      </w:r>
      <w:r w:rsidRPr="002173FA">
        <w:rPr>
          <w:rFonts w:ascii="Arial" w:hAnsi="Arial" w:cs="Arial"/>
          <w:color w:val="000000" w:themeColor="text1"/>
          <w:sz w:val="24"/>
          <w:szCs w:val="24"/>
        </w:rPr>
        <w:t>April 20</w:t>
      </w:r>
      <w:r>
        <w:rPr>
          <w:rFonts w:ascii="Arial" w:hAnsi="Arial" w:cs="Arial"/>
          <w:color w:val="000000" w:themeColor="text1"/>
          <w:sz w:val="24"/>
          <w:szCs w:val="24"/>
        </w:rPr>
        <w:t>25</w:t>
      </w:r>
      <w:r w:rsidRPr="002173FA">
        <w:rPr>
          <w:rFonts w:ascii="Arial" w:hAnsi="Arial" w:cs="Arial"/>
          <w:color w:val="000000" w:themeColor="text1"/>
          <w:sz w:val="24"/>
          <w:szCs w:val="24"/>
        </w:rPr>
        <w:t>.</w:t>
      </w:r>
    </w:p>
    <w:p w14:paraId="3012D1AC" w14:textId="48943EB5" w:rsidR="002173FA" w:rsidRPr="00AA12EF" w:rsidRDefault="002173FA" w:rsidP="002173FA">
      <w:pPr>
        <w:spacing w:after="120" w:line="276" w:lineRule="auto"/>
        <w:jc w:val="both"/>
        <w:rPr>
          <w:rFonts w:ascii="Arial" w:hAnsi="Arial" w:cs="Arial"/>
          <w:color w:val="000000" w:themeColor="text1"/>
          <w:sz w:val="24"/>
          <w:szCs w:val="24"/>
        </w:rPr>
      </w:pPr>
      <w:r w:rsidRPr="002173FA">
        <w:rPr>
          <w:rFonts w:ascii="Arial" w:hAnsi="Arial" w:cs="Arial"/>
          <w:color w:val="000000" w:themeColor="text1"/>
          <w:sz w:val="24"/>
          <w:szCs w:val="24"/>
        </w:rPr>
        <w:t>Providers who do not complete a cost template or fail to provide the required level of detail and/or supporting evidence, will not receive an uplift in April 202</w:t>
      </w:r>
      <w:r>
        <w:rPr>
          <w:rFonts w:ascii="Arial" w:hAnsi="Arial" w:cs="Arial"/>
          <w:color w:val="000000" w:themeColor="text1"/>
          <w:sz w:val="24"/>
          <w:szCs w:val="24"/>
        </w:rPr>
        <w:t>5</w:t>
      </w:r>
      <w:r w:rsidRPr="002173FA">
        <w:rPr>
          <w:rFonts w:ascii="Arial" w:hAnsi="Arial" w:cs="Arial"/>
          <w:color w:val="000000" w:themeColor="text1"/>
          <w:sz w:val="24"/>
          <w:szCs w:val="24"/>
        </w:rPr>
        <w:t>.</w:t>
      </w:r>
    </w:p>
    <w:p w14:paraId="62F5E8A4" w14:textId="77777777" w:rsidR="002E76AB" w:rsidRPr="00AA12EF" w:rsidRDefault="002E76AB" w:rsidP="002E76AB">
      <w:pPr>
        <w:spacing w:after="120" w:line="276" w:lineRule="auto"/>
        <w:jc w:val="both"/>
        <w:rPr>
          <w:rFonts w:ascii="Arial" w:hAnsi="Arial" w:cs="Arial"/>
          <w:color w:val="000000" w:themeColor="text1"/>
          <w:sz w:val="24"/>
          <w:szCs w:val="24"/>
        </w:rPr>
      </w:pPr>
      <w:r w:rsidRPr="00AA12EF">
        <w:rPr>
          <w:rFonts w:ascii="Arial" w:hAnsi="Arial" w:cs="Arial"/>
          <w:color w:val="000000" w:themeColor="text1"/>
          <w:sz w:val="24"/>
          <w:szCs w:val="24"/>
        </w:rPr>
        <w:t xml:space="preserve">For the avoidance of doubt and as per previous years: </w:t>
      </w:r>
    </w:p>
    <w:p w14:paraId="0EEAB725" w14:textId="592E84C2" w:rsidR="002E76AB" w:rsidRPr="00AA12EF" w:rsidRDefault="00DA1572" w:rsidP="002E76AB">
      <w:pPr>
        <w:pStyle w:val="ListParagraph"/>
        <w:numPr>
          <w:ilvl w:val="0"/>
          <w:numId w:val="1"/>
        </w:numPr>
        <w:spacing w:after="120" w:line="276" w:lineRule="auto"/>
        <w:jc w:val="both"/>
        <w:rPr>
          <w:rFonts w:ascii="Arial" w:hAnsi="Arial" w:cs="Arial"/>
          <w:color w:val="000000" w:themeColor="text1"/>
        </w:rPr>
      </w:pPr>
      <w:r>
        <w:rPr>
          <w:rFonts w:ascii="Arial" w:hAnsi="Arial" w:cs="Arial"/>
          <w:color w:val="000000" w:themeColor="text1"/>
        </w:rPr>
        <w:t>a</w:t>
      </w:r>
      <w:r w:rsidRPr="00DA1572">
        <w:rPr>
          <w:rFonts w:ascii="Arial" w:hAnsi="Arial" w:cs="Arial"/>
          <w:color w:val="000000" w:themeColor="text1"/>
        </w:rPr>
        <w:t xml:space="preserve">s per the terms and conditions of </w:t>
      </w:r>
      <w:r>
        <w:rPr>
          <w:rFonts w:ascii="Arial" w:hAnsi="Arial" w:cs="Arial"/>
          <w:color w:val="000000" w:themeColor="text1"/>
        </w:rPr>
        <w:t xml:space="preserve">the Council’s contracts for services, </w:t>
      </w:r>
      <w:r w:rsidR="002E76AB" w:rsidRPr="00AA12EF">
        <w:rPr>
          <w:rFonts w:ascii="Arial" w:hAnsi="Arial" w:cs="Arial"/>
          <w:color w:val="000000" w:themeColor="text1"/>
        </w:rPr>
        <w:t xml:space="preserve">providers are not able to apply their own percentage increase to existing packages  </w:t>
      </w:r>
    </w:p>
    <w:p w14:paraId="2E35805F" w14:textId="77777777" w:rsidR="002E76AB" w:rsidRPr="00AA12EF" w:rsidRDefault="002E76AB" w:rsidP="002E76AB">
      <w:pPr>
        <w:pStyle w:val="ListParagraph"/>
        <w:numPr>
          <w:ilvl w:val="0"/>
          <w:numId w:val="1"/>
        </w:numPr>
        <w:spacing w:before="80" w:after="120" w:line="276" w:lineRule="auto"/>
        <w:jc w:val="both"/>
        <w:rPr>
          <w:rFonts w:ascii="Arial" w:hAnsi="Arial" w:cs="Arial"/>
          <w:color w:val="000000" w:themeColor="text1"/>
        </w:rPr>
      </w:pPr>
      <w:r w:rsidRPr="00AA12EF">
        <w:rPr>
          <w:rFonts w:ascii="Arial" w:hAnsi="Arial" w:cs="Arial"/>
          <w:color w:val="000000" w:themeColor="text1"/>
        </w:rPr>
        <w:t>any residential packages which commenced on or after 1</w:t>
      </w:r>
      <w:r w:rsidRPr="00AA12EF">
        <w:rPr>
          <w:rFonts w:ascii="Arial" w:hAnsi="Arial" w:cs="Arial"/>
          <w:color w:val="000000" w:themeColor="text1"/>
          <w:vertAlign w:val="superscript"/>
        </w:rPr>
        <w:t>st</w:t>
      </w:r>
      <w:r w:rsidRPr="00AA12EF">
        <w:rPr>
          <w:rFonts w:ascii="Arial" w:hAnsi="Arial" w:cs="Arial"/>
          <w:color w:val="000000" w:themeColor="text1"/>
        </w:rPr>
        <w:t xml:space="preserve"> January 2025 will not be eligible for an uplift as it is expected that providers will have negotiated rates to take account of the increases in NMW and Employers NI from April 2025</w:t>
      </w:r>
    </w:p>
    <w:p w14:paraId="558A935A" w14:textId="77777777" w:rsidR="002E76AB" w:rsidRPr="00AA12EF" w:rsidRDefault="002E76AB" w:rsidP="002E76AB">
      <w:pPr>
        <w:spacing w:after="120" w:line="276" w:lineRule="auto"/>
        <w:jc w:val="both"/>
        <w:rPr>
          <w:rFonts w:ascii="Arial" w:hAnsi="Arial" w:cs="Arial"/>
          <w:sz w:val="24"/>
          <w:szCs w:val="24"/>
        </w:rPr>
      </w:pPr>
      <w:r w:rsidRPr="00AA12EF">
        <w:rPr>
          <w:rFonts w:ascii="Arial" w:hAnsi="Arial" w:cs="Arial"/>
          <w:sz w:val="24"/>
          <w:szCs w:val="24"/>
        </w:rPr>
        <w:t>In determining its approach for this year's uplift, the Council has carefully considered a range of factors which include, the budget available, knowledge of the local care market – obtained through previous cost of care exercises and individual provider correspondence, the ability to place new business at exiting rates, regional price benchmarking, and provider cost inflation.</w:t>
      </w:r>
    </w:p>
    <w:p w14:paraId="4043D18A" w14:textId="77777777" w:rsidR="002E76AB" w:rsidRPr="00AA12EF" w:rsidRDefault="002E76AB" w:rsidP="002E76AB">
      <w:pPr>
        <w:spacing w:before="80" w:after="120" w:line="276" w:lineRule="auto"/>
        <w:jc w:val="both"/>
        <w:rPr>
          <w:rFonts w:ascii="Arial" w:hAnsi="Arial" w:cs="Arial"/>
          <w:color w:val="000000" w:themeColor="text1"/>
          <w:sz w:val="24"/>
          <w:szCs w:val="24"/>
        </w:rPr>
      </w:pPr>
      <w:r w:rsidRPr="00AA12EF">
        <w:rPr>
          <w:rFonts w:ascii="Arial" w:hAnsi="Arial" w:cs="Arial"/>
          <w:color w:val="000000" w:themeColor="text1"/>
          <w:sz w:val="24"/>
          <w:szCs w:val="24"/>
        </w:rPr>
        <w:lastRenderedPageBreak/>
        <w:t>The Council believes that its agreed uplift represents an increase in funding, which reflects its continued commitment to working with providers to ensure the financial sustainability of the sector.</w:t>
      </w:r>
    </w:p>
    <w:p w14:paraId="5C36B542" w14:textId="77777777" w:rsidR="002E76AB" w:rsidRPr="00AA12EF" w:rsidRDefault="002E76AB" w:rsidP="002E76AB">
      <w:pPr>
        <w:autoSpaceDE w:val="0"/>
        <w:autoSpaceDN w:val="0"/>
        <w:spacing w:before="80" w:after="120" w:line="276" w:lineRule="auto"/>
        <w:jc w:val="both"/>
        <w:rPr>
          <w:rFonts w:ascii="Arial" w:hAnsi="Arial" w:cs="Arial"/>
          <w:b/>
          <w:bCs/>
          <w:color w:val="0B0C0C"/>
          <w:sz w:val="24"/>
          <w:szCs w:val="24"/>
        </w:rPr>
      </w:pPr>
      <w:r w:rsidRPr="00AA12EF">
        <w:rPr>
          <w:rFonts w:ascii="Arial" w:hAnsi="Arial" w:cs="Arial"/>
          <w:b/>
          <w:bCs/>
          <w:color w:val="0B0C0C"/>
          <w:sz w:val="24"/>
          <w:szCs w:val="24"/>
        </w:rPr>
        <w:t>Further information</w:t>
      </w:r>
    </w:p>
    <w:p w14:paraId="39D49ED0" w14:textId="77777777" w:rsidR="002E76AB" w:rsidRPr="00AA12EF" w:rsidRDefault="002E76AB" w:rsidP="002E76AB">
      <w:pPr>
        <w:autoSpaceDE w:val="0"/>
        <w:autoSpaceDN w:val="0"/>
        <w:spacing w:before="80" w:after="120" w:line="276" w:lineRule="auto"/>
        <w:jc w:val="both"/>
        <w:rPr>
          <w:rFonts w:ascii="Arial" w:hAnsi="Arial" w:cs="Arial"/>
          <w:sz w:val="24"/>
          <w:szCs w:val="24"/>
        </w:rPr>
      </w:pPr>
      <w:r w:rsidRPr="00AA12EF">
        <w:rPr>
          <w:rFonts w:ascii="Arial" w:hAnsi="Arial" w:cs="Arial"/>
          <w:sz w:val="24"/>
          <w:szCs w:val="24"/>
        </w:rPr>
        <w:t>If you believe a service commissioned by the Council is no longer financially sustainable you may appeal for a higher level of uplift prior to 30</w:t>
      </w:r>
      <w:r w:rsidRPr="00AA12EF">
        <w:rPr>
          <w:rFonts w:ascii="Arial" w:hAnsi="Arial" w:cs="Arial"/>
          <w:sz w:val="24"/>
          <w:szCs w:val="24"/>
          <w:vertAlign w:val="superscript"/>
        </w:rPr>
        <w:t>th</w:t>
      </w:r>
      <w:r w:rsidRPr="00AA12EF">
        <w:rPr>
          <w:rFonts w:ascii="Arial" w:hAnsi="Arial" w:cs="Arial"/>
          <w:sz w:val="24"/>
          <w:szCs w:val="24"/>
        </w:rPr>
        <w:t xml:space="preserve"> June 2025. In these circumstances your organisation will be expected to provide detailed evidence in support of a higher fee, which may include accounting records and actual staffing rotas. The information will be reviewed by the Commissioning Team who make recommendations to budget holders who will decide giving consideration to the best interests of service users and available budget.</w:t>
      </w:r>
    </w:p>
    <w:p w14:paraId="2CDD5261" w14:textId="77777777" w:rsidR="002E76AB" w:rsidRPr="00AA12EF" w:rsidRDefault="002E76AB" w:rsidP="002E76AB">
      <w:pPr>
        <w:spacing w:after="120" w:line="276" w:lineRule="auto"/>
        <w:jc w:val="both"/>
        <w:rPr>
          <w:rFonts w:ascii="Arial" w:hAnsi="Arial" w:cs="Arial"/>
          <w:sz w:val="24"/>
          <w:szCs w:val="24"/>
        </w:rPr>
      </w:pPr>
      <w:bookmarkStart w:id="1" w:name="_Hlk126248782"/>
      <w:r w:rsidRPr="00AA12EF">
        <w:rPr>
          <w:rFonts w:ascii="Arial" w:hAnsi="Arial" w:cs="Arial"/>
          <w:sz w:val="24"/>
          <w:szCs w:val="24"/>
        </w:rPr>
        <w:t xml:space="preserve">If additional funding is required due to a change in need or because a revised care package is required, please contact the </w:t>
      </w:r>
      <w:bookmarkStart w:id="2" w:name="_Hlk126248771"/>
      <w:r w:rsidRPr="00AA12EF">
        <w:rPr>
          <w:rFonts w:ascii="Arial" w:hAnsi="Arial" w:cs="Arial"/>
          <w:sz w:val="24"/>
          <w:szCs w:val="24"/>
        </w:rPr>
        <w:t xml:space="preserve">Brokerage and Support Team by email at </w:t>
      </w:r>
      <w:hyperlink r:id="rId10" w:history="1">
        <w:r w:rsidRPr="00AA12EF">
          <w:rPr>
            <w:rStyle w:val="Hyperlink"/>
            <w:rFonts w:ascii="Arial" w:hAnsi="Arial" w:cs="Arial"/>
            <w:sz w:val="24"/>
            <w:szCs w:val="24"/>
          </w:rPr>
          <w:t>operationalcommissioningteam@wokingham.gov.uk</w:t>
        </w:r>
      </w:hyperlink>
      <w:r w:rsidRPr="00AA12EF">
        <w:rPr>
          <w:rFonts w:ascii="Arial" w:hAnsi="Arial" w:cs="Arial"/>
          <w:b/>
          <w:bCs/>
          <w:sz w:val="24"/>
          <w:szCs w:val="24"/>
        </w:rPr>
        <w:t xml:space="preserve"> </w:t>
      </w:r>
      <w:r w:rsidRPr="00AA12EF">
        <w:rPr>
          <w:rFonts w:ascii="Arial" w:hAnsi="Arial" w:cs="Arial"/>
          <w:sz w:val="24"/>
          <w:szCs w:val="24"/>
        </w:rPr>
        <w:t xml:space="preserve">to arrange for the customer to have a re-assessment of need. </w:t>
      </w:r>
      <w:bookmarkEnd w:id="1"/>
      <w:bookmarkEnd w:id="2"/>
    </w:p>
    <w:p w14:paraId="41AE0B49" w14:textId="77777777" w:rsidR="002E76AB" w:rsidRPr="00AA12EF" w:rsidRDefault="002E76AB" w:rsidP="002E76AB">
      <w:pPr>
        <w:spacing w:after="120" w:line="276" w:lineRule="auto"/>
        <w:jc w:val="both"/>
        <w:rPr>
          <w:rFonts w:ascii="Arial" w:hAnsi="Arial" w:cs="Arial"/>
          <w:sz w:val="24"/>
          <w:szCs w:val="24"/>
        </w:rPr>
      </w:pPr>
      <w:r w:rsidRPr="00AA12EF">
        <w:rPr>
          <w:rFonts w:ascii="Arial" w:hAnsi="Arial" w:cs="Arial"/>
          <w:sz w:val="24"/>
          <w:szCs w:val="24"/>
        </w:rPr>
        <w:t>If you are providing services which are part funded by our Health partners (through CHC or Sect 117 funding) you will need to contact the Integrated Care Board (ICB) for information on the uplift to be applied to their funding commitment.</w:t>
      </w:r>
    </w:p>
    <w:p w14:paraId="4CF3C443" w14:textId="77777777" w:rsidR="002E76AB" w:rsidRPr="00AA12EF" w:rsidRDefault="002E76AB" w:rsidP="002E76AB">
      <w:pPr>
        <w:autoSpaceDE w:val="0"/>
        <w:autoSpaceDN w:val="0"/>
        <w:spacing w:before="80" w:after="120" w:line="276" w:lineRule="auto"/>
        <w:jc w:val="both"/>
        <w:rPr>
          <w:rFonts w:ascii="Arial" w:hAnsi="Arial" w:cs="Arial"/>
          <w:sz w:val="24"/>
          <w:szCs w:val="24"/>
        </w:rPr>
      </w:pPr>
      <w:r w:rsidRPr="00AA12EF">
        <w:rPr>
          <w:rFonts w:ascii="Arial" w:hAnsi="Arial" w:cs="Arial"/>
          <w:color w:val="0B0C0C"/>
          <w:sz w:val="24"/>
          <w:szCs w:val="24"/>
        </w:rPr>
        <w:t xml:space="preserve">If you have any questions regarding the information above, please contact </w:t>
      </w:r>
      <w:hyperlink r:id="rId11" w:history="1">
        <w:r w:rsidRPr="00AA12EF">
          <w:rPr>
            <w:rStyle w:val="Hyperlink"/>
            <w:rFonts w:ascii="Arial" w:hAnsi="Arial" w:cs="Arial"/>
            <w:sz w:val="24"/>
            <w:szCs w:val="24"/>
          </w:rPr>
          <w:t>CommissioningSupportTeam@wokingham.gov.uk</w:t>
        </w:r>
      </w:hyperlink>
      <w:r w:rsidRPr="00AA12EF">
        <w:rPr>
          <w:rFonts w:ascii="Arial" w:hAnsi="Arial" w:cs="Arial"/>
          <w:sz w:val="24"/>
          <w:szCs w:val="24"/>
        </w:rPr>
        <w:t>.</w:t>
      </w:r>
    </w:p>
    <w:p w14:paraId="17C1191F" w14:textId="65ED8A22" w:rsidR="00CA4249" w:rsidRPr="00AA12EF" w:rsidRDefault="005A3991" w:rsidP="004E2843">
      <w:pPr>
        <w:spacing w:after="120" w:line="276" w:lineRule="auto"/>
        <w:jc w:val="both"/>
        <w:rPr>
          <w:rFonts w:ascii="Arial" w:hAnsi="Arial" w:cs="Arial"/>
          <w:sz w:val="24"/>
          <w:szCs w:val="24"/>
        </w:rPr>
      </w:pPr>
      <w:r w:rsidRPr="00AA12EF">
        <w:rPr>
          <w:rFonts w:ascii="Arial" w:hAnsi="Arial" w:cs="Arial"/>
          <w:sz w:val="24"/>
          <w:szCs w:val="24"/>
        </w:rPr>
        <w:t xml:space="preserve">Yours </w:t>
      </w:r>
      <w:r w:rsidR="00E8198E" w:rsidRPr="00AA12EF">
        <w:rPr>
          <w:rFonts w:ascii="Arial" w:hAnsi="Arial" w:cs="Arial"/>
          <w:sz w:val="24"/>
          <w:szCs w:val="24"/>
        </w:rPr>
        <w:t>faithfully</w:t>
      </w:r>
    </w:p>
    <w:p w14:paraId="549E48E1" w14:textId="34C1DA4E" w:rsidR="002A096C" w:rsidRPr="00AA12EF" w:rsidRDefault="002A096C" w:rsidP="004E2843">
      <w:pPr>
        <w:spacing w:after="120" w:line="276" w:lineRule="auto"/>
        <w:jc w:val="both"/>
        <w:rPr>
          <w:rFonts w:ascii="Arial" w:hAnsi="Arial" w:cs="Arial"/>
          <w:noProof/>
          <w:sz w:val="24"/>
          <w:szCs w:val="24"/>
        </w:rPr>
      </w:pPr>
    </w:p>
    <w:p w14:paraId="4718C219" w14:textId="77777777" w:rsidR="00DD7A61" w:rsidRPr="00AA12EF" w:rsidRDefault="00DD7A61" w:rsidP="004E2843">
      <w:pPr>
        <w:spacing w:after="120" w:line="276" w:lineRule="auto"/>
        <w:jc w:val="both"/>
        <w:rPr>
          <w:rFonts w:ascii="Arial" w:hAnsi="Arial" w:cs="Arial"/>
          <w:noProof/>
          <w:sz w:val="24"/>
          <w:szCs w:val="24"/>
        </w:rPr>
      </w:pPr>
    </w:p>
    <w:p w14:paraId="3110C0DD" w14:textId="77777777" w:rsidR="00DD7A61" w:rsidRPr="004E2843" w:rsidRDefault="00DD7A61" w:rsidP="004E2843">
      <w:pPr>
        <w:spacing w:after="120" w:line="276" w:lineRule="auto"/>
        <w:jc w:val="both"/>
        <w:rPr>
          <w:rFonts w:ascii="Arial" w:hAnsi="Arial" w:cs="Arial"/>
          <w:noProof/>
          <w:sz w:val="24"/>
          <w:szCs w:val="24"/>
        </w:rPr>
      </w:pPr>
    </w:p>
    <w:p w14:paraId="70EB580E" w14:textId="067A14EF" w:rsidR="00544B70" w:rsidRPr="004E2843" w:rsidRDefault="00DD7A61" w:rsidP="004E2843">
      <w:pPr>
        <w:spacing w:after="120" w:line="276" w:lineRule="auto"/>
        <w:jc w:val="both"/>
        <w:rPr>
          <w:rFonts w:ascii="Arial" w:hAnsi="Arial" w:cs="Arial"/>
          <w:sz w:val="24"/>
          <w:szCs w:val="24"/>
        </w:rPr>
      </w:pPr>
      <w:r w:rsidRPr="004E2843">
        <w:rPr>
          <w:rFonts w:ascii="Arial" w:hAnsi="Arial" w:cs="Arial"/>
          <w:sz w:val="24"/>
          <w:szCs w:val="24"/>
        </w:rPr>
        <w:t>Chris Clark</w:t>
      </w:r>
    </w:p>
    <w:p w14:paraId="0A65FE18" w14:textId="5CE6E09B" w:rsidR="00DD7A61" w:rsidRPr="004E2843" w:rsidRDefault="00DD7A61" w:rsidP="004E2843">
      <w:pPr>
        <w:spacing w:after="120"/>
        <w:jc w:val="both"/>
        <w:rPr>
          <w:rFonts w:ascii="Arial" w:hAnsi="Arial" w:cs="Arial"/>
          <w:b/>
          <w:bCs/>
          <w:sz w:val="24"/>
          <w:szCs w:val="24"/>
        </w:rPr>
      </w:pPr>
      <w:r w:rsidRPr="004E2843">
        <w:rPr>
          <w:rFonts w:ascii="Arial" w:hAnsi="Arial" w:cs="Arial"/>
          <w:b/>
          <w:bCs/>
          <w:sz w:val="24"/>
          <w:szCs w:val="24"/>
        </w:rPr>
        <w:t xml:space="preserve">Strategic Lead for Commissioning &amp; Strategy </w:t>
      </w:r>
    </w:p>
    <w:p w14:paraId="6F7322B7" w14:textId="687277AC" w:rsidR="00126B5D" w:rsidRPr="004E2843" w:rsidRDefault="00544B70" w:rsidP="004E2843">
      <w:pPr>
        <w:spacing w:after="120"/>
        <w:jc w:val="both"/>
        <w:rPr>
          <w:rFonts w:ascii="Arial" w:hAnsi="Arial" w:cs="Arial"/>
          <w:sz w:val="24"/>
          <w:szCs w:val="24"/>
        </w:rPr>
      </w:pPr>
      <w:r w:rsidRPr="004E2843">
        <w:rPr>
          <w:rFonts w:ascii="Arial" w:hAnsi="Arial" w:cs="Arial"/>
          <w:b/>
          <w:bCs/>
          <w:sz w:val="24"/>
          <w:szCs w:val="24"/>
        </w:rPr>
        <w:t>Adult Services</w:t>
      </w:r>
    </w:p>
    <w:sectPr w:rsidR="00126B5D" w:rsidRPr="004E2843">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5E5BD" w14:textId="77777777" w:rsidR="00CD0A5F" w:rsidRDefault="00CD0A5F" w:rsidP="002A621F">
      <w:pPr>
        <w:spacing w:after="0" w:line="240" w:lineRule="auto"/>
      </w:pPr>
      <w:r>
        <w:separator/>
      </w:r>
    </w:p>
  </w:endnote>
  <w:endnote w:type="continuationSeparator" w:id="0">
    <w:p w14:paraId="756E488A" w14:textId="77777777" w:rsidR="00CD0A5F" w:rsidRDefault="00CD0A5F" w:rsidP="002A6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06BB7" w14:textId="1EF033F8" w:rsidR="002A096C" w:rsidRDefault="00110723" w:rsidP="002A096C">
    <w:pPr>
      <w:pStyle w:val="Footer"/>
      <w:jc w:val="center"/>
    </w:pPr>
    <w:r>
      <w:rPr>
        <w:noProof/>
      </w:rPr>
      <mc:AlternateContent>
        <mc:Choice Requires="wps">
          <w:drawing>
            <wp:anchor distT="0" distB="0" distL="114300" distR="114300" simplePos="0" relativeHeight="251659264" behindDoc="0" locked="0" layoutInCell="0" allowOverlap="1" wp14:anchorId="00066B2B" wp14:editId="285AF9FF">
              <wp:simplePos x="0" y="0"/>
              <wp:positionH relativeFrom="page">
                <wp:posOffset>0</wp:posOffset>
              </wp:positionH>
              <wp:positionV relativeFrom="page">
                <wp:posOffset>9954260</wp:posOffset>
              </wp:positionV>
              <wp:extent cx="7560310" cy="546735"/>
              <wp:effectExtent l="0" t="0" r="0" b="5715"/>
              <wp:wrapNone/>
              <wp:docPr id="3" name="MSIPCMadd64d0d8eed38f2c8a8dca1" descr="{&quot;HashCode&quot;:-163842431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9910C8" w14:textId="530F1D07" w:rsidR="00110723" w:rsidRPr="00110723" w:rsidRDefault="00110723" w:rsidP="00110723">
                          <w:pPr>
                            <w:spacing w:after="0"/>
                            <w:rPr>
                              <w:color w:val="0000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066B2B" id="_x0000_t202" coordsize="21600,21600" o:spt="202" path="m,l,21600r21600,l21600,xe">
              <v:stroke joinstyle="miter"/>
              <v:path gradientshapeok="t" o:connecttype="rect"/>
            </v:shapetype>
            <v:shape id="MSIPCMadd64d0d8eed38f2c8a8dca1" o:spid="_x0000_s1027" type="#_x0000_t202" alt="{&quot;HashCode&quot;:-1638424311,&quot;Height&quot;:841.0,&quot;Width&quot;:595.0,&quot;Placement&quot;:&quot;Footer&quot;,&quot;Index&quot;:&quot;Primary&quot;,&quot;Section&quot;:1,&quot;Top&quot;:0.0,&quot;Left&quot;:0.0}" style="position:absolute;left:0;text-align:left;margin-left:0;margin-top:783.8pt;width:595.3pt;height:43.0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" o:allowincell="f" filled="f" stroked="f" strokeweight=".5pt">
              <v:textbox inset="20pt,0,,0">
                <w:txbxContent>
                  <w:p w14:paraId="0C9910C8" w14:textId="530F1D07" w:rsidR="00110723" w:rsidRPr="00110723" w:rsidRDefault="00110723" w:rsidP="00110723">
                    <w:pPr>
                      <w:spacing w:after="0"/>
                      <w:rPr>
                        <w:color w:val="000000"/>
                        <w:sz w:val="20"/>
                      </w:rPr>
                    </w:pPr>
                  </w:p>
                </w:txbxContent>
              </v:textbox>
              <w10:wrap anchorx="page" anchory="page"/>
            </v:shape>
          </w:pict>
        </mc:Fallback>
      </mc:AlternateContent>
    </w:r>
    <w:sdt>
      <w:sdtPr>
        <w:id w:val="-1466970151"/>
        <w:docPartObj>
          <w:docPartGallery w:val="Page Numbers (Bottom of Page)"/>
          <w:docPartUnique/>
        </w:docPartObj>
      </w:sdtPr>
      <w:sdtEndPr/>
      <w:sdtContent>
        <w:sdt>
          <w:sdtPr>
            <w:id w:val="-1705238520"/>
            <w:docPartObj>
              <w:docPartGallery w:val="Page Numbers (Top of Page)"/>
              <w:docPartUnique/>
            </w:docPartObj>
          </w:sdtPr>
          <w:sdtEndPr/>
          <w:sdtContent>
            <w:r w:rsidR="002A096C">
              <w:t xml:space="preserve">Page </w:t>
            </w:r>
            <w:r w:rsidR="002A096C">
              <w:rPr>
                <w:b/>
                <w:bCs/>
                <w:sz w:val="24"/>
                <w:szCs w:val="24"/>
              </w:rPr>
              <w:fldChar w:fldCharType="begin"/>
            </w:r>
            <w:r w:rsidR="002A096C">
              <w:rPr>
                <w:b/>
                <w:bCs/>
              </w:rPr>
              <w:instrText xml:space="preserve"> PAGE </w:instrText>
            </w:r>
            <w:r w:rsidR="002A096C">
              <w:rPr>
                <w:b/>
                <w:bCs/>
                <w:sz w:val="24"/>
                <w:szCs w:val="24"/>
              </w:rPr>
              <w:fldChar w:fldCharType="separate"/>
            </w:r>
            <w:r w:rsidR="00204ED9">
              <w:rPr>
                <w:b/>
                <w:bCs/>
                <w:noProof/>
              </w:rPr>
              <w:t>2</w:t>
            </w:r>
            <w:r w:rsidR="002A096C">
              <w:rPr>
                <w:b/>
                <w:bCs/>
                <w:sz w:val="24"/>
                <w:szCs w:val="24"/>
              </w:rPr>
              <w:fldChar w:fldCharType="end"/>
            </w:r>
            <w:r w:rsidR="002A096C">
              <w:t xml:space="preserve"> of </w:t>
            </w:r>
            <w:r w:rsidR="002A096C">
              <w:rPr>
                <w:b/>
                <w:bCs/>
                <w:sz w:val="24"/>
                <w:szCs w:val="24"/>
              </w:rPr>
              <w:fldChar w:fldCharType="begin"/>
            </w:r>
            <w:r w:rsidR="002A096C">
              <w:rPr>
                <w:b/>
                <w:bCs/>
              </w:rPr>
              <w:instrText xml:space="preserve"> NUMPAGES  </w:instrText>
            </w:r>
            <w:r w:rsidR="002A096C">
              <w:rPr>
                <w:b/>
                <w:bCs/>
                <w:sz w:val="24"/>
                <w:szCs w:val="24"/>
              </w:rPr>
              <w:fldChar w:fldCharType="separate"/>
            </w:r>
            <w:r w:rsidR="00204ED9">
              <w:rPr>
                <w:b/>
                <w:bCs/>
                <w:noProof/>
              </w:rPr>
              <w:t>2</w:t>
            </w:r>
            <w:r w:rsidR="002A096C">
              <w:rPr>
                <w:b/>
                <w:bCs/>
                <w:sz w:val="24"/>
                <w:szCs w:val="24"/>
              </w:rPr>
              <w:fldChar w:fldCharType="end"/>
            </w:r>
          </w:sdtContent>
        </w:sdt>
      </w:sdtContent>
    </w:sdt>
  </w:p>
  <w:p w14:paraId="176BBE36" w14:textId="77777777" w:rsidR="002A096C" w:rsidRDefault="002A0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B990D" w14:textId="77777777" w:rsidR="00CD0A5F" w:rsidRDefault="00CD0A5F" w:rsidP="002A621F">
      <w:pPr>
        <w:spacing w:after="0" w:line="240" w:lineRule="auto"/>
      </w:pPr>
      <w:r>
        <w:separator/>
      </w:r>
    </w:p>
  </w:footnote>
  <w:footnote w:type="continuationSeparator" w:id="0">
    <w:p w14:paraId="500A9EBB" w14:textId="77777777" w:rsidR="00CD0A5F" w:rsidRDefault="00CD0A5F" w:rsidP="002A62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E70D1"/>
    <w:multiLevelType w:val="hybridMultilevel"/>
    <w:tmpl w:val="B0A2D3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39216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AD4"/>
    <w:rsid w:val="00006D31"/>
    <w:rsid w:val="00044316"/>
    <w:rsid w:val="00065DEC"/>
    <w:rsid w:val="000A3995"/>
    <w:rsid w:val="000B3D87"/>
    <w:rsid w:val="000B508F"/>
    <w:rsid w:val="000C5E2E"/>
    <w:rsid w:val="000F5EA6"/>
    <w:rsid w:val="00100651"/>
    <w:rsid w:val="00110723"/>
    <w:rsid w:val="00110C62"/>
    <w:rsid w:val="001142F4"/>
    <w:rsid w:val="001176DC"/>
    <w:rsid w:val="00117F87"/>
    <w:rsid w:val="00126B5D"/>
    <w:rsid w:val="00144D64"/>
    <w:rsid w:val="00156E34"/>
    <w:rsid w:val="001639F0"/>
    <w:rsid w:val="00163BFA"/>
    <w:rsid w:val="00192955"/>
    <w:rsid w:val="001A0915"/>
    <w:rsid w:val="001A5BC8"/>
    <w:rsid w:val="001E24E3"/>
    <w:rsid w:val="001E3D4E"/>
    <w:rsid w:val="001E688C"/>
    <w:rsid w:val="00204ED9"/>
    <w:rsid w:val="002118B8"/>
    <w:rsid w:val="002173FA"/>
    <w:rsid w:val="00232AF7"/>
    <w:rsid w:val="00255C13"/>
    <w:rsid w:val="0027163E"/>
    <w:rsid w:val="00277CB0"/>
    <w:rsid w:val="00290865"/>
    <w:rsid w:val="00292D79"/>
    <w:rsid w:val="002A096C"/>
    <w:rsid w:val="002A5637"/>
    <w:rsid w:val="002A621F"/>
    <w:rsid w:val="002C089D"/>
    <w:rsid w:val="002D11E1"/>
    <w:rsid w:val="002D4CF1"/>
    <w:rsid w:val="002E75DA"/>
    <w:rsid w:val="002E76AB"/>
    <w:rsid w:val="00307745"/>
    <w:rsid w:val="00316AD4"/>
    <w:rsid w:val="00334E54"/>
    <w:rsid w:val="00342C18"/>
    <w:rsid w:val="00343408"/>
    <w:rsid w:val="00366ABC"/>
    <w:rsid w:val="00375A61"/>
    <w:rsid w:val="003921E1"/>
    <w:rsid w:val="00394E8B"/>
    <w:rsid w:val="003A7B56"/>
    <w:rsid w:val="003C6E5F"/>
    <w:rsid w:val="003E168D"/>
    <w:rsid w:val="003F30BE"/>
    <w:rsid w:val="003F3138"/>
    <w:rsid w:val="004012AC"/>
    <w:rsid w:val="00411816"/>
    <w:rsid w:val="004125DC"/>
    <w:rsid w:val="00424FBF"/>
    <w:rsid w:val="00435DD6"/>
    <w:rsid w:val="004476FA"/>
    <w:rsid w:val="00454B91"/>
    <w:rsid w:val="004A257E"/>
    <w:rsid w:val="004B13A6"/>
    <w:rsid w:val="004E2843"/>
    <w:rsid w:val="005029FA"/>
    <w:rsid w:val="005076A0"/>
    <w:rsid w:val="005100AE"/>
    <w:rsid w:val="00517BCD"/>
    <w:rsid w:val="00543CF9"/>
    <w:rsid w:val="005440BB"/>
    <w:rsid w:val="00544B70"/>
    <w:rsid w:val="00564A99"/>
    <w:rsid w:val="0056668D"/>
    <w:rsid w:val="00592BEC"/>
    <w:rsid w:val="005A1730"/>
    <w:rsid w:val="005A1A70"/>
    <w:rsid w:val="005A3991"/>
    <w:rsid w:val="005B4174"/>
    <w:rsid w:val="005C0628"/>
    <w:rsid w:val="005D466F"/>
    <w:rsid w:val="005E57B9"/>
    <w:rsid w:val="005E74C2"/>
    <w:rsid w:val="005F5A13"/>
    <w:rsid w:val="00606321"/>
    <w:rsid w:val="0061178F"/>
    <w:rsid w:val="00644BE6"/>
    <w:rsid w:val="00657502"/>
    <w:rsid w:val="0065779A"/>
    <w:rsid w:val="006A79B0"/>
    <w:rsid w:val="006B5644"/>
    <w:rsid w:val="006C550C"/>
    <w:rsid w:val="006E5A0F"/>
    <w:rsid w:val="006F6F3E"/>
    <w:rsid w:val="00706013"/>
    <w:rsid w:val="007125A5"/>
    <w:rsid w:val="00730B41"/>
    <w:rsid w:val="00757012"/>
    <w:rsid w:val="007579F3"/>
    <w:rsid w:val="00771AC6"/>
    <w:rsid w:val="007A1F75"/>
    <w:rsid w:val="007A7C00"/>
    <w:rsid w:val="007D26DD"/>
    <w:rsid w:val="007E4060"/>
    <w:rsid w:val="00821480"/>
    <w:rsid w:val="00837172"/>
    <w:rsid w:val="008406C0"/>
    <w:rsid w:val="0088451E"/>
    <w:rsid w:val="008B291E"/>
    <w:rsid w:val="00901392"/>
    <w:rsid w:val="00926A7D"/>
    <w:rsid w:val="00930C00"/>
    <w:rsid w:val="00960FC3"/>
    <w:rsid w:val="00985A52"/>
    <w:rsid w:val="00997AAE"/>
    <w:rsid w:val="009E3E48"/>
    <w:rsid w:val="00A34125"/>
    <w:rsid w:val="00A34CC2"/>
    <w:rsid w:val="00A63619"/>
    <w:rsid w:val="00A758E1"/>
    <w:rsid w:val="00A94FA5"/>
    <w:rsid w:val="00AA12EF"/>
    <w:rsid w:val="00AA6D58"/>
    <w:rsid w:val="00AB5ECF"/>
    <w:rsid w:val="00AC0325"/>
    <w:rsid w:val="00AC7F5F"/>
    <w:rsid w:val="00AD2723"/>
    <w:rsid w:val="00B2478D"/>
    <w:rsid w:val="00B4061B"/>
    <w:rsid w:val="00B474B2"/>
    <w:rsid w:val="00B545B7"/>
    <w:rsid w:val="00B72EB3"/>
    <w:rsid w:val="00B95F89"/>
    <w:rsid w:val="00BD5C90"/>
    <w:rsid w:val="00BE515F"/>
    <w:rsid w:val="00C04535"/>
    <w:rsid w:val="00C33586"/>
    <w:rsid w:val="00C47A89"/>
    <w:rsid w:val="00C74E69"/>
    <w:rsid w:val="00C76048"/>
    <w:rsid w:val="00C869D9"/>
    <w:rsid w:val="00CA4249"/>
    <w:rsid w:val="00CB2C30"/>
    <w:rsid w:val="00CD0A5F"/>
    <w:rsid w:val="00CF5942"/>
    <w:rsid w:val="00D01459"/>
    <w:rsid w:val="00D0777D"/>
    <w:rsid w:val="00D175DF"/>
    <w:rsid w:val="00D201AB"/>
    <w:rsid w:val="00D244BB"/>
    <w:rsid w:val="00D41490"/>
    <w:rsid w:val="00D52A51"/>
    <w:rsid w:val="00D6461F"/>
    <w:rsid w:val="00D87963"/>
    <w:rsid w:val="00D93A95"/>
    <w:rsid w:val="00DA1572"/>
    <w:rsid w:val="00DA22E0"/>
    <w:rsid w:val="00DA4597"/>
    <w:rsid w:val="00DA6CF8"/>
    <w:rsid w:val="00DD7A61"/>
    <w:rsid w:val="00DE66D5"/>
    <w:rsid w:val="00E03314"/>
    <w:rsid w:val="00E050E1"/>
    <w:rsid w:val="00E1052B"/>
    <w:rsid w:val="00E11BEF"/>
    <w:rsid w:val="00E346BE"/>
    <w:rsid w:val="00E4293C"/>
    <w:rsid w:val="00E475D7"/>
    <w:rsid w:val="00E8198E"/>
    <w:rsid w:val="00E85E32"/>
    <w:rsid w:val="00E94CB2"/>
    <w:rsid w:val="00E95398"/>
    <w:rsid w:val="00F13AB2"/>
    <w:rsid w:val="00F142AF"/>
    <w:rsid w:val="00F2039B"/>
    <w:rsid w:val="00F27074"/>
    <w:rsid w:val="00F5061D"/>
    <w:rsid w:val="00F76CFB"/>
    <w:rsid w:val="00F82177"/>
    <w:rsid w:val="00F93B2F"/>
    <w:rsid w:val="00F9726A"/>
    <w:rsid w:val="00FB3B72"/>
    <w:rsid w:val="00FB71DC"/>
    <w:rsid w:val="00FC58D9"/>
    <w:rsid w:val="00FD046B"/>
    <w:rsid w:val="00FD5B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2"/>
    </o:shapelayout>
  </w:shapeDefaults>
  <w:decimalSymbol w:val="."/>
  <w:listSeparator w:val=","/>
  <w14:docId w14:val="435CB23A"/>
  <w15:chartTrackingRefBased/>
  <w15:docId w15:val="{4CADB07D-44E5-4FEA-B407-4E72CC941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D4"/>
    <w:pPr>
      <w:spacing w:after="160" w:line="256" w:lineRule="auto"/>
    </w:pPr>
    <w:rPr>
      <w:rFonts w:ascii="Calibri" w:eastAsia="Times New Roman" w:hAnsi="Calibri" w:cs="Calibri"/>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474B2"/>
    <w:pPr>
      <w:spacing w:before="100" w:beforeAutospacing="1" w:after="100" w:afterAutospacing="1" w:line="240" w:lineRule="auto"/>
    </w:pPr>
    <w:rPr>
      <w:rFonts w:ascii="Times New Roman" w:eastAsiaTheme="minorHAnsi" w:hAnsi="Times New Roman" w:cs="Times New Roman"/>
      <w:sz w:val="24"/>
      <w:szCs w:val="24"/>
    </w:rPr>
  </w:style>
  <w:style w:type="character" w:styleId="CommentReference">
    <w:name w:val="annotation reference"/>
    <w:basedOn w:val="DefaultParagraphFont"/>
    <w:uiPriority w:val="99"/>
    <w:semiHidden/>
    <w:unhideWhenUsed/>
    <w:rsid w:val="000B3D87"/>
    <w:rPr>
      <w:sz w:val="16"/>
      <w:szCs w:val="16"/>
    </w:rPr>
  </w:style>
  <w:style w:type="paragraph" w:styleId="CommentText">
    <w:name w:val="annotation text"/>
    <w:basedOn w:val="Normal"/>
    <w:link w:val="CommentTextChar"/>
    <w:uiPriority w:val="99"/>
    <w:unhideWhenUsed/>
    <w:rsid w:val="000B3D87"/>
    <w:pPr>
      <w:spacing w:line="240" w:lineRule="auto"/>
    </w:pPr>
    <w:rPr>
      <w:sz w:val="20"/>
      <w:szCs w:val="20"/>
    </w:rPr>
  </w:style>
  <w:style w:type="character" w:customStyle="1" w:styleId="CommentTextChar">
    <w:name w:val="Comment Text Char"/>
    <w:basedOn w:val="DefaultParagraphFont"/>
    <w:link w:val="CommentText"/>
    <w:uiPriority w:val="99"/>
    <w:rsid w:val="000B3D87"/>
    <w:rPr>
      <w:rFonts w:ascii="Calibri" w:eastAsia="Times New Roman"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0B3D87"/>
    <w:rPr>
      <w:b/>
      <w:bCs/>
    </w:rPr>
  </w:style>
  <w:style w:type="character" w:customStyle="1" w:styleId="CommentSubjectChar">
    <w:name w:val="Comment Subject Char"/>
    <w:basedOn w:val="CommentTextChar"/>
    <w:link w:val="CommentSubject"/>
    <w:uiPriority w:val="99"/>
    <w:semiHidden/>
    <w:rsid w:val="000B3D87"/>
    <w:rPr>
      <w:rFonts w:ascii="Calibri" w:eastAsia="Times New Roman" w:hAnsi="Calibri" w:cs="Calibri"/>
      <w:b/>
      <w:bCs/>
      <w:sz w:val="20"/>
      <w:szCs w:val="20"/>
      <w:lang w:eastAsia="en-GB"/>
    </w:rPr>
  </w:style>
  <w:style w:type="paragraph" w:styleId="BalloonText">
    <w:name w:val="Balloon Text"/>
    <w:basedOn w:val="Normal"/>
    <w:link w:val="BalloonTextChar"/>
    <w:uiPriority w:val="99"/>
    <w:semiHidden/>
    <w:unhideWhenUsed/>
    <w:rsid w:val="000B3D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D87"/>
    <w:rPr>
      <w:rFonts w:ascii="Segoe UI" w:eastAsia="Times New Roman" w:hAnsi="Segoe UI" w:cs="Segoe UI"/>
      <w:sz w:val="18"/>
      <w:szCs w:val="18"/>
      <w:lang w:eastAsia="en-GB"/>
    </w:rPr>
  </w:style>
  <w:style w:type="paragraph" w:styleId="FootnoteText">
    <w:name w:val="footnote text"/>
    <w:basedOn w:val="Normal"/>
    <w:link w:val="FootnoteTextChar"/>
    <w:uiPriority w:val="99"/>
    <w:semiHidden/>
    <w:unhideWhenUsed/>
    <w:rsid w:val="002A62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621F"/>
    <w:rPr>
      <w:rFonts w:ascii="Calibri" w:eastAsia="Times New Roman" w:hAnsi="Calibri" w:cs="Calibri"/>
      <w:sz w:val="20"/>
      <w:szCs w:val="20"/>
      <w:lang w:eastAsia="en-GB"/>
    </w:rPr>
  </w:style>
  <w:style w:type="character" w:styleId="FootnoteReference">
    <w:name w:val="footnote reference"/>
    <w:basedOn w:val="DefaultParagraphFont"/>
    <w:uiPriority w:val="99"/>
    <w:semiHidden/>
    <w:unhideWhenUsed/>
    <w:rsid w:val="002A621F"/>
    <w:rPr>
      <w:vertAlign w:val="superscript"/>
    </w:rPr>
  </w:style>
  <w:style w:type="character" w:styleId="Hyperlink">
    <w:name w:val="Hyperlink"/>
    <w:basedOn w:val="DefaultParagraphFont"/>
    <w:uiPriority w:val="99"/>
    <w:unhideWhenUsed/>
    <w:rsid w:val="002A621F"/>
    <w:rPr>
      <w:color w:val="0563C1" w:themeColor="hyperlink"/>
      <w:u w:val="single"/>
    </w:rPr>
  </w:style>
  <w:style w:type="paragraph" w:styleId="BodyText2">
    <w:name w:val="Body Text 2"/>
    <w:basedOn w:val="Normal"/>
    <w:link w:val="BodyText2Char"/>
    <w:rsid w:val="002A096C"/>
    <w:pPr>
      <w:spacing w:after="0" w:line="240" w:lineRule="auto"/>
      <w:jc w:val="center"/>
    </w:pPr>
    <w:rPr>
      <w:rFonts w:ascii="Times New Roman" w:hAnsi="Times New Roman" w:cs="Times New Roman"/>
      <w:sz w:val="20"/>
      <w:szCs w:val="20"/>
    </w:rPr>
  </w:style>
  <w:style w:type="character" w:customStyle="1" w:styleId="BodyText2Char">
    <w:name w:val="Body Text 2 Char"/>
    <w:basedOn w:val="DefaultParagraphFont"/>
    <w:link w:val="BodyText2"/>
    <w:rsid w:val="002A096C"/>
    <w:rPr>
      <w:rFonts w:ascii="Times New Roman" w:eastAsia="Times New Roman" w:hAnsi="Times New Roman" w:cs="Times New Roman"/>
      <w:sz w:val="20"/>
      <w:szCs w:val="20"/>
      <w:lang w:eastAsia="en-GB"/>
    </w:rPr>
  </w:style>
  <w:style w:type="paragraph" w:styleId="Header">
    <w:name w:val="header"/>
    <w:basedOn w:val="Normal"/>
    <w:link w:val="HeaderChar"/>
    <w:uiPriority w:val="99"/>
    <w:unhideWhenUsed/>
    <w:rsid w:val="002A09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096C"/>
    <w:rPr>
      <w:rFonts w:ascii="Calibri" w:eastAsia="Times New Roman" w:hAnsi="Calibri" w:cs="Calibri"/>
      <w:sz w:val="22"/>
      <w:lang w:eastAsia="en-GB"/>
    </w:rPr>
  </w:style>
  <w:style w:type="paragraph" w:styleId="Footer">
    <w:name w:val="footer"/>
    <w:basedOn w:val="Normal"/>
    <w:link w:val="FooterChar"/>
    <w:uiPriority w:val="99"/>
    <w:unhideWhenUsed/>
    <w:rsid w:val="002A09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096C"/>
    <w:rPr>
      <w:rFonts w:ascii="Calibri" w:eastAsia="Times New Roman" w:hAnsi="Calibri" w:cs="Calibri"/>
      <w:sz w:val="22"/>
      <w:lang w:eastAsia="en-GB"/>
    </w:rPr>
  </w:style>
  <w:style w:type="paragraph" w:styleId="Revision">
    <w:name w:val="Revision"/>
    <w:hidden/>
    <w:uiPriority w:val="99"/>
    <w:semiHidden/>
    <w:rsid w:val="00FB71DC"/>
    <w:rPr>
      <w:rFonts w:ascii="Calibri" w:eastAsia="Times New Roman" w:hAnsi="Calibri" w:cs="Calibri"/>
      <w:sz w:val="22"/>
      <w:lang w:eastAsia="en-GB"/>
    </w:rPr>
  </w:style>
  <w:style w:type="paragraph" w:customStyle="1" w:styleId="Default">
    <w:name w:val="Default"/>
    <w:rsid w:val="00B4061B"/>
    <w:pPr>
      <w:autoSpaceDE w:val="0"/>
      <w:autoSpaceDN w:val="0"/>
      <w:adjustRightInd w:val="0"/>
    </w:pPr>
    <w:rPr>
      <w:rFonts w:ascii="Garamond" w:hAnsi="Garamond" w:cs="Garamond"/>
      <w:color w:val="000000"/>
      <w:szCs w:val="24"/>
    </w:rPr>
  </w:style>
  <w:style w:type="paragraph" w:styleId="ListParagraph">
    <w:name w:val="List Paragraph"/>
    <w:basedOn w:val="Normal"/>
    <w:uiPriority w:val="34"/>
    <w:qFormat/>
    <w:rsid w:val="002E76AB"/>
    <w:pPr>
      <w:spacing w:line="278" w:lineRule="auto"/>
      <w:ind w:left="720"/>
      <w:contextualSpacing/>
    </w:pPr>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31519">
      <w:bodyDiv w:val="1"/>
      <w:marLeft w:val="0"/>
      <w:marRight w:val="0"/>
      <w:marTop w:val="0"/>
      <w:marBottom w:val="0"/>
      <w:divBdr>
        <w:top w:val="none" w:sz="0" w:space="0" w:color="auto"/>
        <w:left w:val="none" w:sz="0" w:space="0" w:color="auto"/>
        <w:bottom w:val="none" w:sz="0" w:space="0" w:color="auto"/>
        <w:right w:val="none" w:sz="0" w:space="0" w:color="auto"/>
      </w:divBdr>
    </w:div>
    <w:div w:id="211429293">
      <w:bodyDiv w:val="1"/>
      <w:marLeft w:val="0"/>
      <w:marRight w:val="0"/>
      <w:marTop w:val="0"/>
      <w:marBottom w:val="0"/>
      <w:divBdr>
        <w:top w:val="none" w:sz="0" w:space="0" w:color="auto"/>
        <w:left w:val="none" w:sz="0" w:space="0" w:color="auto"/>
        <w:bottom w:val="none" w:sz="0" w:space="0" w:color="auto"/>
        <w:right w:val="none" w:sz="0" w:space="0" w:color="auto"/>
      </w:divBdr>
    </w:div>
    <w:div w:id="353651378">
      <w:bodyDiv w:val="1"/>
      <w:marLeft w:val="0"/>
      <w:marRight w:val="0"/>
      <w:marTop w:val="0"/>
      <w:marBottom w:val="0"/>
      <w:divBdr>
        <w:top w:val="none" w:sz="0" w:space="0" w:color="auto"/>
        <w:left w:val="none" w:sz="0" w:space="0" w:color="auto"/>
        <w:bottom w:val="none" w:sz="0" w:space="0" w:color="auto"/>
        <w:right w:val="none" w:sz="0" w:space="0" w:color="auto"/>
      </w:divBdr>
    </w:div>
    <w:div w:id="369570357">
      <w:bodyDiv w:val="1"/>
      <w:marLeft w:val="0"/>
      <w:marRight w:val="0"/>
      <w:marTop w:val="0"/>
      <w:marBottom w:val="0"/>
      <w:divBdr>
        <w:top w:val="none" w:sz="0" w:space="0" w:color="auto"/>
        <w:left w:val="none" w:sz="0" w:space="0" w:color="auto"/>
        <w:bottom w:val="none" w:sz="0" w:space="0" w:color="auto"/>
        <w:right w:val="none" w:sz="0" w:space="0" w:color="auto"/>
      </w:divBdr>
    </w:div>
    <w:div w:id="444078423">
      <w:bodyDiv w:val="1"/>
      <w:marLeft w:val="0"/>
      <w:marRight w:val="0"/>
      <w:marTop w:val="0"/>
      <w:marBottom w:val="0"/>
      <w:divBdr>
        <w:top w:val="none" w:sz="0" w:space="0" w:color="auto"/>
        <w:left w:val="none" w:sz="0" w:space="0" w:color="auto"/>
        <w:bottom w:val="none" w:sz="0" w:space="0" w:color="auto"/>
        <w:right w:val="none" w:sz="0" w:space="0" w:color="auto"/>
      </w:divBdr>
    </w:div>
    <w:div w:id="450325285">
      <w:bodyDiv w:val="1"/>
      <w:marLeft w:val="0"/>
      <w:marRight w:val="0"/>
      <w:marTop w:val="0"/>
      <w:marBottom w:val="0"/>
      <w:divBdr>
        <w:top w:val="none" w:sz="0" w:space="0" w:color="auto"/>
        <w:left w:val="none" w:sz="0" w:space="0" w:color="auto"/>
        <w:bottom w:val="none" w:sz="0" w:space="0" w:color="auto"/>
        <w:right w:val="none" w:sz="0" w:space="0" w:color="auto"/>
      </w:divBdr>
    </w:div>
    <w:div w:id="545409363">
      <w:bodyDiv w:val="1"/>
      <w:marLeft w:val="0"/>
      <w:marRight w:val="0"/>
      <w:marTop w:val="0"/>
      <w:marBottom w:val="0"/>
      <w:divBdr>
        <w:top w:val="none" w:sz="0" w:space="0" w:color="auto"/>
        <w:left w:val="none" w:sz="0" w:space="0" w:color="auto"/>
        <w:bottom w:val="none" w:sz="0" w:space="0" w:color="auto"/>
        <w:right w:val="none" w:sz="0" w:space="0" w:color="auto"/>
      </w:divBdr>
    </w:div>
    <w:div w:id="610206221">
      <w:bodyDiv w:val="1"/>
      <w:marLeft w:val="0"/>
      <w:marRight w:val="0"/>
      <w:marTop w:val="0"/>
      <w:marBottom w:val="0"/>
      <w:divBdr>
        <w:top w:val="none" w:sz="0" w:space="0" w:color="auto"/>
        <w:left w:val="none" w:sz="0" w:space="0" w:color="auto"/>
        <w:bottom w:val="none" w:sz="0" w:space="0" w:color="auto"/>
        <w:right w:val="none" w:sz="0" w:space="0" w:color="auto"/>
      </w:divBdr>
    </w:div>
    <w:div w:id="686710966">
      <w:bodyDiv w:val="1"/>
      <w:marLeft w:val="0"/>
      <w:marRight w:val="0"/>
      <w:marTop w:val="0"/>
      <w:marBottom w:val="0"/>
      <w:divBdr>
        <w:top w:val="none" w:sz="0" w:space="0" w:color="auto"/>
        <w:left w:val="none" w:sz="0" w:space="0" w:color="auto"/>
        <w:bottom w:val="none" w:sz="0" w:space="0" w:color="auto"/>
        <w:right w:val="none" w:sz="0" w:space="0" w:color="auto"/>
      </w:divBdr>
    </w:div>
    <w:div w:id="705831611">
      <w:bodyDiv w:val="1"/>
      <w:marLeft w:val="0"/>
      <w:marRight w:val="0"/>
      <w:marTop w:val="0"/>
      <w:marBottom w:val="0"/>
      <w:divBdr>
        <w:top w:val="none" w:sz="0" w:space="0" w:color="auto"/>
        <w:left w:val="none" w:sz="0" w:space="0" w:color="auto"/>
        <w:bottom w:val="none" w:sz="0" w:space="0" w:color="auto"/>
        <w:right w:val="none" w:sz="0" w:space="0" w:color="auto"/>
      </w:divBdr>
    </w:div>
    <w:div w:id="717782628">
      <w:bodyDiv w:val="1"/>
      <w:marLeft w:val="0"/>
      <w:marRight w:val="0"/>
      <w:marTop w:val="0"/>
      <w:marBottom w:val="0"/>
      <w:divBdr>
        <w:top w:val="none" w:sz="0" w:space="0" w:color="auto"/>
        <w:left w:val="none" w:sz="0" w:space="0" w:color="auto"/>
        <w:bottom w:val="none" w:sz="0" w:space="0" w:color="auto"/>
        <w:right w:val="none" w:sz="0" w:space="0" w:color="auto"/>
      </w:divBdr>
    </w:div>
    <w:div w:id="722142489">
      <w:bodyDiv w:val="1"/>
      <w:marLeft w:val="0"/>
      <w:marRight w:val="0"/>
      <w:marTop w:val="0"/>
      <w:marBottom w:val="0"/>
      <w:divBdr>
        <w:top w:val="none" w:sz="0" w:space="0" w:color="auto"/>
        <w:left w:val="none" w:sz="0" w:space="0" w:color="auto"/>
        <w:bottom w:val="none" w:sz="0" w:space="0" w:color="auto"/>
        <w:right w:val="none" w:sz="0" w:space="0" w:color="auto"/>
      </w:divBdr>
    </w:div>
    <w:div w:id="972562891">
      <w:bodyDiv w:val="1"/>
      <w:marLeft w:val="0"/>
      <w:marRight w:val="0"/>
      <w:marTop w:val="0"/>
      <w:marBottom w:val="0"/>
      <w:divBdr>
        <w:top w:val="none" w:sz="0" w:space="0" w:color="auto"/>
        <w:left w:val="none" w:sz="0" w:space="0" w:color="auto"/>
        <w:bottom w:val="none" w:sz="0" w:space="0" w:color="auto"/>
        <w:right w:val="none" w:sz="0" w:space="0" w:color="auto"/>
      </w:divBdr>
    </w:div>
    <w:div w:id="1244532595">
      <w:bodyDiv w:val="1"/>
      <w:marLeft w:val="0"/>
      <w:marRight w:val="0"/>
      <w:marTop w:val="0"/>
      <w:marBottom w:val="0"/>
      <w:divBdr>
        <w:top w:val="none" w:sz="0" w:space="0" w:color="auto"/>
        <w:left w:val="none" w:sz="0" w:space="0" w:color="auto"/>
        <w:bottom w:val="none" w:sz="0" w:space="0" w:color="auto"/>
        <w:right w:val="none" w:sz="0" w:space="0" w:color="auto"/>
      </w:divBdr>
    </w:div>
    <w:div w:id="1286080239">
      <w:bodyDiv w:val="1"/>
      <w:marLeft w:val="0"/>
      <w:marRight w:val="0"/>
      <w:marTop w:val="0"/>
      <w:marBottom w:val="0"/>
      <w:divBdr>
        <w:top w:val="none" w:sz="0" w:space="0" w:color="auto"/>
        <w:left w:val="none" w:sz="0" w:space="0" w:color="auto"/>
        <w:bottom w:val="none" w:sz="0" w:space="0" w:color="auto"/>
        <w:right w:val="none" w:sz="0" w:space="0" w:color="auto"/>
      </w:divBdr>
    </w:div>
    <w:div w:id="1293445136">
      <w:bodyDiv w:val="1"/>
      <w:marLeft w:val="0"/>
      <w:marRight w:val="0"/>
      <w:marTop w:val="0"/>
      <w:marBottom w:val="0"/>
      <w:divBdr>
        <w:top w:val="none" w:sz="0" w:space="0" w:color="auto"/>
        <w:left w:val="none" w:sz="0" w:space="0" w:color="auto"/>
        <w:bottom w:val="none" w:sz="0" w:space="0" w:color="auto"/>
        <w:right w:val="none" w:sz="0" w:space="0" w:color="auto"/>
      </w:divBdr>
    </w:div>
    <w:div w:id="1311403400">
      <w:bodyDiv w:val="1"/>
      <w:marLeft w:val="0"/>
      <w:marRight w:val="0"/>
      <w:marTop w:val="0"/>
      <w:marBottom w:val="0"/>
      <w:divBdr>
        <w:top w:val="none" w:sz="0" w:space="0" w:color="auto"/>
        <w:left w:val="none" w:sz="0" w:space="0" w:color="auto"/>
        <w:bottom w:val="none" w:sz="0" w:space="0" w:color="auto"/>
        <w:right w:val="none" w:sz="0" w:space="0" w:color="auto"/>
      </w:divBdr>
    </w:div>
    <w:div w:id="1415399827">
      <w:bodyDiv w:val="1"/>
      <w:marLeft w:val="0"/>
      <w:marRight w:val="0"/>
      <w:marTop w:val="0"/>
      <w:marBottom w:val="0"/>
      <w:divBdr>
        <w:top w:val="none" w:sz="0" w:space="0" w:color="auto"/>
        <w:left w:val="none" w:sz="0" w:space="0" w:color="auto"/>
        <w:bottom w:val="none" w:sz="0" w:space="0" w:color="auto"/>
        <w:right w:val="none" w:sz="0" w:space="0" w:color="auto"/>
      </w:divBdr>
    </w:div>
    <w:div w:id="1530877462">
      <w:bodyDiv w:val="1"/>
      <w:marLeft w:val="0"/>
      <w:marRight w:val="0"/>
      <w:marTop w:val="0"/>
      <w:marBottom w:val="0"/>
      <w:divBdr>
        <w:top w:val="none" w:sz="0" w:space="0" w:color="auto"/>
        <w:left w:val="none" w:sz="0" w:space="0" w:color="auto"/>
        <w:bottom w:val="none" w:sz="0" w:space="0" w:color="auto"/>
        <w:right w:val="none" w:sz="0" w:space="0" w:color="auto"/>
      </w:divBdr>
    </w:div>
    <w:div w:id="1725523845">
      <w:bodyDiv w:val="1"/>
      <w:marLeft w:val="0"/>
      <w:marRight w:val="0"/>
      <w:marTop w:val="0"/>
      <w:marBottom w:val="0"/>
      <w:divBdr>
        <w:top w:val="none" w:sz="0" w:space="0" w:color="auto"/>
        <w:left w:val="none" w:sz="0" w:space="0" w:color="auto"/>
        <w:bottom w:val="none" w:sz="0" w:space="0" w:color="auto"/>
        <w:right w:val="none" w:sz="0" w:space="0" w:color="auto"/>
      </w:divBdr>
    </w:div>
    <w:div w:id="1732341436">
      <w:bodyDiv w:val="1"/>
      <w:marLeft w:val="0"/>
      <w:marRight w:val="0"/>
      <w:marTop w:val="0"/>
      <w:marBottom w:val="0"/>
      <w:divBdr>
        <w:top w:val="none" w:sz="0" w:space="0" w:color="auto"/>
        <w:left w:val="none" w:sz="0" w:space="0" w:color="auto"/>
        <w:bottom w:val="none" w:sz="0" w:space="0" w:color="auto"/>
        <w:right w:val="none" w:sz="0" w:space="0" w:color="auto"/>
      </w:divBdr>
    </w:div>
    <w:div w:id="1739202533">
      <w:bodyDiv w:val="1"/>
      <w:marLeft w:val="0"/>
      <w:marRight w:val="0"/>
      <w:marTop w:val="0"/>
      <w:marBottom w:val="0"/>
      <w:divBdr>
        <w:top w:val="none" w:sz="0" w:space="0" w:color="auto"/>
        <w:left w:val="none" w:sz="0" w:space="0" w:color="auto"/>
        <w:bottom w:val="none" w:sz="0" w:space="0" w:color="auto"/>
        <w:right w:val="none" w:sz="0" w:space="0" w:color="auto"/>
      </w:divBdr>
    </w:div>
    <w:div w:id="204513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missioningSupportTeam@wokingham.gov.uk" TargetMode="External"/><Relationship Id="rId5" Type="http://schemas.openxmlformats.org/officeDocument/2006/relationships/webSettings" Target="webSettings.xml"/><Relationship Id="rId10" Type="http://schemas.openxmlformats.org/officeDocument/2006/relationships/hyperlink" Target="mailto:operationalcommissioningteam@wokingham.gov.uk" TargetMode="External"/><Relationship Id="rId4" Type="http://schemas.openxmlformats.org/officeDocument/2006/relationships/settings" Target="settings.xml"/><Relationship Id="rId9" Type="http://schemas.openxmlformats.org/officeDocument/2006/relationships/hyperlink" Target="https://eur03.safelinks.protection.outlook.com/?url=https%3A%2F%2Fchmonline.co.uk%2Fbudget-reaction%2F&amp;data=05%7C02%7CChris.Clark%40wokingham.gov.uk%7Cb5460370bda94ca5ce1c08dd10699da3%7C996ee15c0b3e4a6f8e65120a9a51821a%7C0%7C0%7C638684767990887948%7CUnknown%7CTWFpbGZsb3d8eyJFbXB0eU1hcGkiOnRydWUsIlYiOiIwLjAuMDAwMCIsIlAiOiJXaW4zMiIsIkFOIjoiTWFpbCIsIldUIjoyfQ%3D%3D%7C0%7C%7C%7C&amp;sdata=8BNVbBiwI6ZFR9kooP4rBaLBCCanYR0sK9xR0cS9E1Q%3D&amp;reserved=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52026-E5B2-40F5-B6AB-85BD99643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1075</Words>
  <Characters>6131</Characters>
  <Application>Microsoft Office Word</Application>
  <DocSecurity>4</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Lamprell</dc:creator>
  <cp:keywords/>
  <dc:description/>
  <cp:lastModifiedBy>Silvana Hindry</cp:lastModifiedBy>
  <cp:revision>2</cp:revision>
  <cp:lastPrinted>2024-04-02T13:54:00Z</cp:lastPrinted>
  <dcterms:created xsi:type="dcterms:W3CDTF">2025-05-15T14:28:00Z</dcterms:created>
  <dcterms:modified xsi:type="dcterms:W3CDTF">2025-05-15T14:28:00Z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b28a9a6-133a-4796-ad7d-6b90f7583680_Enabled">
    <vt:lpwstr>true</vt:lpwstr>
  </property>
  <property fmtid="{D5CDD505-2E9C-101B-9397-08002B2CF9AE}" pid="3" name="MSIP_Label_2b28a9a6-133a-4796-ad7d-6b90f7583680_SetDate">
    <vt:lpwstr>2023-02-13T11:45:51Z</vt:lpwstr>
  </property>
  <property fmtid="{D5CDD505-2E9C-101B-9397-08002B2CF9AE}" pid="4" name="MSIP_Label_2b28a9a6-133a-4796-ad7d-6b90f7583680_Method">
    <vt:lpwstr>Standard</vt:lpwstr>
  </property>
  <property fmtid="{D5CDD505-2E9C-101B-9397-08002B2CF9AE}" pid="5" name="MSIP_Label_2b28a9a6-133a-4796-ad7d-6b90f7583680_Name">
    <vt:lpwstr>Private</vt:lpwstr>
  </property>
  <property fmtid="{D5CDD505-2E9C-101B-9397-08002B2CF9AE}" pid="6" name="MSIP_Label_2b28a9a6-133a-4796-ad7d-6b90f7583680_SiteId">
    <vt:lpwstr>996ee15c-0b3e-4a6f-8e65-120a9a51821a</vt:lpwstr>
  </property>
  <property fmtid="{D5CDD505-2E9C-101B-9397-08002B2CF9AE}" pid="7" name="MSIP_Label_2b28a9a6-133a-4796-ad7d-6b90f7583680_ActionId">
    <vt:lpwstr>d84e9a05-a01c-463f-b777-dabc4150553e</vt:lpwstr>
  </property>
  <property fmtid="{D5CDD505-2E9C-101B-9397-08002B2CF9AE}" pid="8" name="MSIP_Label_2b28a9a6-133a-4796-ad7d-6b90f7583680_ContentBits">
    <vt:lpwstr>2</vt:lpwstr>
  </property>
</Properties>
</file>